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42C" w:rsidRPr="004F55AB" w:rsidRDefault="006D142C" w:rsidP="006D142C">
      <w:pPr>
        <w:autoSpaceDE w:val="0"/>
        <w:autoSpaceDN w:val="0"/>
        <w:adjustRightInd w:val="0"/>
        <w:spacing w:after="0" w:line="240" w:lineRule="auto"/>
        <w:jc w:val="center"/>
        <w:rPr>
          <w:rFonts w:asciiTheme="minorHAnsi" w:hAnsiTheme="minorHAnsi"/>
          <w:color w:val="A61A1A"/>
          <w:sz w:val="29"/>
          <w:szCs w:val="29"/>
          <w:lang w:val="en-CA"/>
        </w:rPr>
      </w:pPr>
      <w:bookmarkStart w:id="0" w:name="_GoBack"/>
      <w:bookmarkEnd w:id="0"/>
      <w:r w:rsidRPr="004F55AB">
        <w:rPr>
          <w:rFonts w:asciiTheme="minorHAnsi" w:hAnsiTheme="minorHAnsi"/>
          <w:color w:val="A61A1A"/>
          <w:sz w:val="29"/>
          <w:szCs w:val="29"/>
          <w:lang w:val="en-CA"/>
        </w:rPr>
        <w:t>Management Committee</w:t>
      </w:r>
    </w:p>
    <w:p w:rsidR="006D142C" w:rsidRPr="004F55AB" w:rsidRDefault="006D142C" w:rsidP="006D142C">
      <w:pPr>
        <w:autoSpaceDE w:val="0"/>
        <w:autoSpaceDN w:val="0"/>
        <w:adjustRightInd w:val="0"/>
        <w:spacing w:after="0" w:line="240" w:lineRule="auto"/>
        <w:jc w:val="center"/>
        <w:rPr>
          <w:rFonts w:asciiTheme="minorHAnsi" w:hAnsiTheme="minorHAnsi"/>
          <w:color w:val="A61A1A"/>
          <w:sz w:val="29"/>
          <w:szCs w:val="29"/>
          <w:lang w:val="en-CA"/>
        </w:rPr>
      </w:pPr>
      <w:r w:rsidRPr="004F55AB">
        <w:rPr>
          <w:rFonts w:asciiTheme="minorHAnsi" w:hAnsiTheme="minorHAnsi"/>
          <w:color w:val="A61A1A"/>
          <w:sz w:val="29"/>
          <w:szCs w:val="29"/>
          <w:lang w:val="en-CA"/>
        </w:rPr>
        <w:t>TERMS OF REFERENCE</w:t>
      </w:r>
    </w:p>
    <w:p w:rsidR="006D142C" w:rsidRPr="008468DC" w:rsidRDefault="006D142C" w:rsidP="006D142C">
      <w:pPr>
        <w:autoSpaceDE w:val="0"/>
        <w:autoSpaceDN w:val="0"/>
        <w:adjustRightInd w:val="0"/>
        <w:spacing w:after="0" w:line="240" w:lineRule="auto"/>
        <w:jc w:val="left"/>
        <w:rPr>
          <w:rFonts w:asciiTheme="minorHAnsi" w:hAnsiTheme="minorHAnsi"/>
          <w:color w:val="A61A1A"/>
          <w:sz w:val="33"/>
          <w:lang w:val="en-CA"/>
        </w:rPr>
      </w:pPr>
    </w:p>
    <w:p w:rsidR="006D142C" w:rsidRDefault="006D142C" w:rsidP="006D142C">
      <w:pPr>
        <w:autoSpaceDE w:val="0"/>
        <w:autoSpaceDN w:val="0"/>
        <w:adjustRightInd w:val="0"/>
        <w:jc w:val="left"/>
        <w:rPr>
          <w:rFonts w:asciiTheme="minorHAnsi" w:hAnsiTheme="minorHAnsi"/>
          <w:color w:val="A61A1A"/>
          <w:sz w:val="29"/>
          <w:lang w:val="en-CA"/>
        </w:rPr>
      </w:pPr>
      <w:r w:rsidRPr="003956A0">
        <w:rPr>
          <w:rFonts w:asciiTheme="minorHAnsi" w:hAnsiTheme="minorHAnsi"/>
          <w:color w:val="A61A1A"/>
          <w:sz w:val="29"/>
          <w:lang w:val="en-CA"/>
        </w:rPr>
        <w:t>Pre</w:t>
      </w:r>
      <w:r w:rsidRPr="004F55AB">
        <w:rPr>
          <w:rFonts w:asciiTheme="minorHAnsi" w:hAnsiTheme="minorHAnsi"/>
          <w:color w:val="A61A1A"/>
          <w:sz w:val="29"/>
          <w:lang w:val="en-CA"/>
        </w:rPr>
        <w:t>amble</w:t>
      </w:r>
    </w:p>
    <w:p w:rsidR="006D142C" w:rsidRPr="00F61258" w:rsidRDefault="006D142C" w:rsidP="006D142C">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The Pan-Canadian Joint Consortium for School Health (JCSH) was established in 2005 by the federal, provincial, and territorial Deputy Ministers and Ministers of Health and/or Wellness and the provincial and territorial Deputy Ministers and Ministers of Education. The purpose of the JCSH is to provide leadership and to facilitate a comprehensive and coordinated approach to school/student health and/or well-being by enhancing the capacity of the education and health systems to work together to promote the healthy development of children and youth within school community settings.</w:t>
      </w:r>
    </w:p>
    <w:p w:rsidR="006D142C" w:rsidRDefault="006D142C" w:rsidP="006D142C">
      <w:pPr>
        <w:widowControl w:val="0"/>
        <w:autoSpaceDE w:val="0"/>
        <w:autoSpaceDN w:val="0"/>
        <w:adjustRightInd w:val="0"/>
        <w:jc w:val="left"/>
        <w:rPr>
          <w:rFonts w:asciiTheme="minorHAnsi" w:eastAsiaTheme="minorHAnsi" w:hAnsiTheme="minorHAnsi" w:cs="Arial"/>
          <w:color w:val="A61A1A"/>
          <w:sz w:val="29"/>
          <w:szCs w:val="29"/>
          <w:lang w:bidi="ar-SA"/>
        </w:rPr>
      </w:pPr>
      <w:r w:rsidRPr="00F61258">
        <w:rPr>
          <w:rFonts w:asciiTheme="minorHAnsi" w:eastAsiaTheme="minorHAnsi" w:hAnsiTheme="minorHAnsi" w:cs="Arial"/>
          <w:color w:val="000000"/>
          <w:sz w:val="24"/>
          <w:szCs w:val="24"/>
          <w:lang w:bidi="ar-SA"/>
        </w:rPr>
        <w:t>The JCSH is governed by two Deputy Ministers’ committees – the Advisory Committee of Deputy Ministers of Education (ACDME) and the Conference of Deputy Ministers of Health (CDMH) – through a Pan-Canadian Joint Consortium for School Health Agreement (the Agreement), which is approved and signed by senior education and health/wellness officials from each member jurisdiction’s government at the outset of each 5-year mandate. Under the terms of the Agreement, the two Deputy Ministers’ committees must establish a Management Committee as the oversight body of the Consortium and approve its Terms of Reference.</w:t>
      </w:r>
    </w:p>
    <w:p w:rsidR="006D142C" w:rsidRPr="004F55AB" w:rsidRDefault="006D142C" w:rsidP="006D142C">
      <w:pPr>
        <w:widowControl w:val="0"/>
        <w:autoSpaceDE w:val="0"/>
        <w:autoSpaceDN w:val="0"/>
        <w:adjustRightInd w:val="0"/>
        <w:jc w:val="left"/>
        <w:rPr>
          <w:rFonts w:asciiTheme="minorHAnsi" w:eastAsiaTheme="minorHAnsi" w:hAnsiTheme="minorHAnsi" w:cs="Arial"/>
          <w:color w:val="A61A1A"/>
          <w:sz w:val="29"/>
          <w:szCs w:val="29"/>
          <w:lang w:bidi="ar-SA"/>
        </w:rPr>
      </w:pPr>
      <w:r w:rsidRPr="004F55AB">
        <w:rPr>
          <w:rFonts w:asciiTheme="minorHAnsi" w:eastAsiaTheme="minorHAnsi" w:hAnsiTheme="minorHAnsi" w:cs="Arial"/>
          <w:color w:val="A61A1A"/>
          <w:sz w:val="29"/>
          <w:szCs w:val="29"/>
          <w:lang w:bidi="ar-SA"/>
        </w:rPr>
        <w:t>Purpose</w:t>
      </w:r>
    </w:p>
    <w:p w:rsidR="006D142C" w:rsidRPr="00F61258" w:rsidRDefault="006D142C" w:rsidP="006D142C">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The Management Committee is a forum for information sharing, and consideration of strategic-level issues and collective action related to the purpose of the Consortium.</w:t>
      </w:r>
    </w:p>
    <w:p w:rsidR="006D142C" w:rsidRPr="00F61258" w:rsidRDefault="006D142C" w:rsidP="006D142C">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The Management Committee is accountable to the two Deputy Ministers’ committees for the success of the Consortium in meeting its goals.</w:t>
      </w:r>
    </w:p>
    <w:p w:rsidR="006D142C" w:rsidRDefault="006D142C" w:rsidP="006D142C">
      <w:pPr>
        <w:widowControl w:val="0"/>
        <w:autoSpaceDE w:val="0"/>
        <w:autoSpaceDN w:val="0"/>
        <w:adjustRightInd w:val="0"/>
        <w:jc w:val="left"/>
        <w:rPr>
          <w:rFonts w:asciiTheme="minorHAnsi" w:eastAsiaTheme="minorHAnsi" w:hAnsiTheme="minorHAnsi" w:cs="Arial"/>
          <w:color w:val="A61A1A"/>
          <w:sz w:val="29"/>
          <w:szCs w:val="29"/>
          <w:lang w:bidi="ar-SA"/>
        </w:rPr>
      </w:pPr>
      <w:r w:rsidRPr="00F61258">
        <w:rPr>
          <w:rFonts w:asciiTheme="minorHAnsi" w:eastAsiaTheme="minorHAnsi" w:hAnsiTheme="minorHAnsi" w:cs="Arial"/>
          <w:color w:val="000000"/>
          <w:sz w:val="24"/>
          <w:szCs w:val="24"/>
          <w:lang w:bidi="ar-SA"/>
        </w:rPr>
        <w:t xml:space="preserve">The Management Committee provides direction to the JCSH </w:t>
      </w:r>
      <w:r>
        <w:rPr>
          <w:rFonts w:asciiTheme="minorHAnsi" w:eastAsiaTheme="minorHAnsi" w:hAnsiTheme="minorHAnsi" w:cs="Arial"/>
          <w:color w:val="000000"/>
          <w:sz w:val="24"/>
          <w:szCs w:val="24"/>
          <w:lang w:bidi="ar-SA"/>
        </w:rPr>
        <w:t>Secretariat</w:t>
      </w:r>
      <w:r w:rsidRPr="00F61258">
        <w:rPr>
          <w:rFonts w:asciiTheme="minorHAnsi" w:eastAsiaTheme="minorHAnsi" w:hAnsiTheme="minorHAnsi" w:cs="Arial"/>
          <w:color w:val="000000"/>
          <w:sz w:val="24"/>
          <w:szCs w:val="24"/>
          <w:lang w:bidi="ar-SA"/>
        </w:rPr>
        <w:t>, the operational unit created under the terms of the Agreement to carry out the day-to-day operations of the Consortium.</w:t>
      </w:r>
    </w:p>
    <w:p w:rsidR="006D142C" w:rsidRPr="004F55AB" w:rsidRDefault="006D142C" w:rsidP="006D142C">
      <w:pPr>
        <w:widowControl w:val="0"/>
        <w:autoSpaceDE w:val="0"/>
        <w:autoSpaceDN w:val="0"/>
        <w:adjustRightInd w:val="0"/>
        <w:jc w:val="left"/>
        <w:rPr>
          <w:rFonts w:asciiTheme="minorHAnsi" w:eastAsiaTheme="minorHAnsi" w:hAnsiTheme="minorHAnsi" w:cs="Arial"/>
          <w:color w:val="A61A1A"/>
          <w:sz w:val="29"/>
          <w:szCs w:val="29"/>
          <w:lang w:bidi="ar-SA"/>
        </w:rPr>
      </w:pPr>
      <w:r w:rsidRPr="004F55AB">
        <w:rPr>
          <w:rFonts w:asciiTheme="minorHAnsi" w:eastAsiaTheme="minorHAnsi" w:hAnsiTheme="minorHAnsi" w:cs="Arial"/>
          <w:color w:val="A61A1A"/>
          <w:sz w:val="29"/>
          <w:szCs w:val="29"/>
          <w:lang w:bidi="ar-SA"/>
        </w:rPr>
        <w:t>Principles</w:t>
      </w:r>
    </w:p>
    <w:p w:rsidR="006D142C" w:rsidRPr="00F61258" w:rsidRDefault="006D142C" w:rsidP="006D142C">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The Management Committee will be guided by the following principles:</w:t>
      </w:r>
    </w:p>
    <w:p w:rsidR="006D142C" w:rsidRDefault="006D142C" w:rsidP="006D142C">
      <w:pPr>
        <w:widowControl w:val="0"/>
        <w:numPr>
          <w:ilvl w:val="0"/>
          <w:numId w:val="2"/>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b/>
          <w:bCs/>
          <w:color w:val="000000"/>
          <w:sz w:val="24"/>
          <w:szCs w:val="24"/>
          <w:lang w:bidi="ar-SA"/>
        </w:rPr>
        <w:t xml:space="preserve">Partnership: </w:t>
      </w:r>
      <w:r w:rsidRPr="00F61258">
        <w:rPr>
          <w:rFonts w:asciiTheme="minorHAnsi" w:eastAsiaTheme="minorHAnsi" w:hAnsiTheme="minorHAnsi" w:cs="Arial"/>
          <w:color w:val="000000"/>
          <w:sz w:val="24"/>
          <w:szCs w:val="24"/>
          <w:lang w:bidi="ar-SA"/>
        </w:rPr>
        <w:t>Members will support actions and decisions that strengthen partnerships across jurisdictions and across traditional health and education sectors.</w:t>
      </w:r>
    </w:p>
    <w:p w:rsidR="006D142C" w:rsidRDefault="006D142C" w:rsidP="006D142C">
      <w:pPr>
        <w:widowControl w:val="0"/>
        <w:numPr>
          <w:ilvl w:val="0"/>
          <w:numId w:val="2"/>
        </w:numPr>
        <w:autoSpaceDE w:val="0"/>
        <w:autoSpaceDN w:val="0"/>
        <w:adjustRightInd w:val="0"/>
        <w:ind w:left="720" w:hanging="720"/>
        <w:jc w:val="left"/>
        <w:rPr>
          <w:rFonts w:asciiTheme="minorHAnsi" w:eastAsiaTheme="minorHAnsi" w:hAnsiTheme="minorHAnsi" w:cs="Arial"/>
          <w:color w:val="000000"/>
          <w:sz w:val="24"/>
          <w:szCs w:val="24"/>
          <w:lang w:bidi="ar-SA"/>
        </w:rPr>
      </w:pPr>
      <w:r w:rsidRPr="004F55AB">
        <w:rPr>
          <w:rFonts w:asciiTheme="minorHAnsi" w:eastAsiaTheme="minorHAnsi" w:hAnsiTheme="minorHAnsi" w:cs="Arial"/>
          <w:b/>
          <w:color w:val="000000"/>
          <w:sz w:val="24"/>
          <w:szCs w:val="24"/>
          <w:lang w:bidi="ar-SA"/>
        </w:rPr>
        <w:t>Participation</w:t>
      </w:r>
      <w:r w:rsidRPr="004F55AB">
        <w:rPr>
          <w:rFonts w:asciiTheme="minorHAnsi" w:eastAsiaTheme="minorHAnsi" w:hAnsiTheme="minorHAnsi" w:cs="Arial"/>
          <w:color w:val="000000"/>
          <w:sz w:val="24"/>
          <w:szCs w:val="24"/>
          <w:lang w:bidi="ar-SA"/>
        </w:rPr>
        <w:t xml:space="preserve">: Members are engaged to respond to requests from the JCSH </w:t>
      </w:r>
      <w:r>
        <w:rPr>
          <w:rFonts w:asciiTheme="minorHAnsi" w:eastAsiaTheme="minorHAnsi" w:hAnsiTheme="minorHAnsi" w:cs="Arial"/>
          <w:color w:val="000000"/>
          <w:sz w:val="24"/>
          <w:szCs w:val="24"/>
          <w:lang w:bidi="ar-SA"/>
        </w:rPr>
        <w:t>Secretariat</w:t>
      </w:r>
      <w:r w:rsidRPr="004F55AB">
        <w:rPr>
          <w:rFonts w:asciiTheme="minorHAnsi" w:eastAsiaTheme="minorHAnsi" w:hAnsiTheme="minorHAnsi" w:cs="Arial"/>
          <w:color w:val="000000"/>
          <w:sz w:val="24"/>
          <w:szCs w:val="24"/>
          <w:lang w:bidi="ar-SA"/>
        </w:rPr>
        <w:t xml:space="preserve"> </w:t>
      </w:r>
      <w:r w:rsidRPr="004F55AB">
        <w:rPr>
          <w:rFonts w:asciiTheme="minorHAnsi" w:eastAsiaTheme="minorHAnsi" w:hAnsiTheme="minorHAnsi" w:cs="Arial"/>
          <w:color w:val="000000"/>
          <w:sz w:val="24"/>
          <w:szCs w:val="24"/>
          <w:lang w:bidi="ar-SA"/>
        </w:rPr>
        <w:lastRenderedPageBreak/>
        <w:t>and other Committee members.</w:t>
      </w:r>
    </w:p>
    <w:p w:rsidR="006D142C" w:rsidRDefault="006D142C" w:rsidP="006D142C">
      <w:pPr>
        <w:widowControl w:val="0"/>
        <w:numPr>
          <w:ilvl w:val="0"/>
          <w:numId w:val="2"/>
        </w:numPr>
        <w:autoSpaceDE w:val="0"/>
        <w:autoSpaceDN w:val="0"/>
        <w:adjustRightInd w:val="0"/>
        <w:ind w:left="720" w:hanging="720"/>
        <w:jc w:val="left"/>
        <w:rPr>
          <w:rFonts w:asciiTheme="minorHAnsi" w:eastAsiaTheme="minorHAnsi" w:hAnsiTheme="minorHAnsi" w:cs="Arial"/>
          <w:color w:val="000000"/>
          <w:sz w:val="24"/>
          <w:szCs w:val="24"/>
          <w:lang w:bidi="ar-SA"/>
        </w:rPr>
      </w:pPr>
      <w:r w:rsidRPr="004F55AB">
        <w:rPr>
          <w:rFonts w:asciiTheme="minorHAnsi" w:eastAsiaTheme="minorHAnsi" w:hAnsiTheme="minorHAnsi" w:cs="Arial"/>
          <w:b/>
          <w:bCs/>
          <w:color w:val="000000"/>
          <w:sz w:val="24"/>
          <w:szCs w:val="24"/>
          <w:lang w:bidi="ar-SA"/>
        </w:rPr>
        <w:t xml:space="preserve">Collaboration: </w:t>
      </w:r>
      <w:r w:rsidRPr="004F55AB">
        <w:rPr>
          <w:rFonts w:asciiTheme="minorHAnsi" w:eastAsiaTheme="minorHAnsi" w:hAnsiTheme="minorHAnsi" w:cs="Arial"/>
          <w:color w:val="000000"/>
          <w:sz w:val="24"/>
          <w:szCs w:val="24"/>
          <w:lang w:bidi="ar-SA"/>
        </w:rPr>
        <w:t xml:space="preserve">Members will work together in a spirit of collaboration and support decisions that meet mutual needs and priorities. </w:t>
      </w:r>
    </w:p>
    <w:p w:rsidR="006D142C" w:rsidRDefault="006D142C" w:rsidP="006D142C">
      <w:pPr>
        <w:widowControl w:val="0"/>
        <w:numPr>
          <w:ilvl w:val="0"/>
          <w:numId w:val="2"/>
        </w:numPr>
        <w:autoSpaceDE w:val="0"/>
        <w:autoSpaceDN w:val="0"/>
        <w:adjustRightInd w:val="0"/>
        <w:ind w:left="720" w:hanging="720"/>
        <w:jc w:val="left"/>
        <w:rPr>
          <w:rFonts w:asciiTheme="minorHAnsi" w:eastAsiaTheme="minorHAnsi" w:hAnsiTheme="minorHAnsi" w:cs="Arial"/>
          <w:color w:val="000000"/>
          <w:sz w:val="24"/>
          <w:szCs w:val="24"/>
          <w:lang w:bidi="ar-SA"/>
        </w:rPr>
      </w:pPr>
      <w:r w:rsidRPr="004F55AB">
        <w:rPr>
          <w:rFonts w:asciiTheme="minorHAnsi" w:eastAsiaTheme="minorHAnsi" w:hAnsiTheme="minorHAnsi" w:cs="Arial"/>
          <w:b/>
          <w:bCs/>
          <w:color w:val="000000"/>
          <w:sz w:val="24"/>
          <w:szCs w:val="24"/>
          <w:lang w:bidi="ar-SA"/>
        </w:rPr>
        <w:t xml:space="preserve">Integration: </w:t>
      </w:r>
      <w:r w:rsidRPr="004F55AB">
        <w:rPr>
          <w:rFonts w:asciiTheme="minorHAnsi" w:eastAsiaTheme="minorHAnsi" w:hAnsiTheme="minorHAnsi" w:cs="Arial"/>
          <w:color w:val="000000"/>
          <w:sz w:val="24"/>
          <w:szCs w:val="24"/>
          <w:lang w:bidi="ar-SA"/>
        </w:rPr>
        <w:t>Members will support actions and decisions that strengthen the integration of health and education objectives and goals.</w:t>
      </w:r>
    </w:p>
    <w:p w:rsidR="006D142C" w:rsidRDefault="006D142C" w:rsidP="006D142C">
      <w:pPr>
        <w:widowControl w:val="0"/>
        <w:numPr>
          <w:ilvl w:val="0"/>
          <w:numId w:val="2"/>
        </w:numPr>
        <w:autoSpaceDE w:val="0"/>
        <w:autoSpaceDN w:val="0"/>
        <w:adjustRightInd w:val="0"/>
        <w:ind w:left="720" w:hanging="720"/>
        <w:jc w:val="left"/>
        <w:rPr>
          <w:rFonts w:asciiTheme="minorHAnsi" w:eastAsiaTheme="minorHAnsi" w:hAnsiTheme="minorHAnsi" w:cs="Arial"/>
          <w:color w:val="000000"/>
          <w:sz w:val="24"/>
          <w:szCs w:val="24"/>
          <w:lang w:bidi="ar-SA"/>
        </w:rPr>
      </w:pPr>
      <w:r w:rsidRPr="004F55AB">
        <w:rPr>
          <w:rFonts w:asciiTheme="minorHAnsi" w:eastAsiaTheme="minorHAnsi" w:hAnsiTheme="minorHAnsi" w:cs="Arial"/>
          <w:b/>
          <w:bCs/>
          <w:color w:val="000000"/>
          <w:sz w:val="24"/>
          <w:szCs w:val="24"/>
          <w:lang w:bidi="ar-SA"/>
        </w:rPr>
        <w:t xml:space="preserve">Innovation and Effectiveness: </w:t>
      </w:r>
      <w:r w:rsidRPr="004F55AB">
        <w:rPr>
          <w:rFonts w:asciiTheme="minorHAnsi" w:eastAsiaTheme="minorHAnsi" w:hAnsiTheme="minorHAnsi" w:cs="Arial"/>
          <w:color w:val="000000"/>
          <w:sz w:val="24"/>
          <w:szCs w:val="24"/>
          <w:lang w:bidi="ar-SA"/>
        </w:rPr>
        <w:t>Members will support actions and decisions that are based on innovative and evidence-based practices.</w:t>
      </w:r>
    </w:p>
    <w:p w:rsidR="006D142C" w:rsidRDefault="006D142C" w:rsidP="006D142C">
      <w:pPr>
        <w:widowControl w:val="0"/>
        <w:numPr>
          <w:ilvl w:val="0"/>
          <w:numId w:val="2"/>
        </w:numPr>
        <w:autoSpaceDE w:val="0"/>
        <w:autoSpaceDN w:val="0"/>
        <w:adjustRightInd w:val="0"/>
        <w:ind w:left="720" w:hanging="720"/>
        <w:jc w:val="left"/>
        <w:rPr>
          <w:rFonts w:asciiTheme="minorHAnsi" w:eastAsiaTheme="minorHAnsi" w:hAnsiTheme="minorHAnsi" w:cs="Arial"/>
          <w:color w:val="000000"/>
          <w:sz w:val="24"/>
          <w:szCs w:val="24"/>
          <w:lang w:bidi="ar-SA"/>
        </w:rPr>
      </w:pPr>
      <w:r w:rsidRPr="004F55AB">
        <w:rPr>
          <w:rFonts w:asciiTheme="minorHAnsi" w:eastAsiaTheme="minorHAnsi" w:hAnsiTheme="minorHAnsi" w:cs="Arial"/>
          <w:b/>
          <w:bCs/>
          <w:color w:val="000000"/>
          <w:sz w:val="24"/>
          <w:szCs w:val="24"/>
          <w:lang w:bidi="ar-SA"/>
        </w:rPr>
        <w:t xml:space="preserve">Open Communication: </w:t>
      </w:r>
      <w:r w:rsidRPr="004F55AB">
        <w:rPr>
          <w:rFonts w:asciiTheme="minorHAnsi" w:eastAsiaTheme="minorHAnsi" w:hAnsiTheme="minorHAnsi" w:cs="Arial"/>
          <w:color w:val="000000"/>
          <w:sz w:val="24"/>
          <w:szCs w:val="24"/>
          <w:lang w:bidi="ar-SA"/>
        </w:rPr>
        <w:t>Members will openly share information with other members and within their own jurisdictions where that information might affect the ability of the Consortium to meet its goals.</w:t>
      </w:r>
    </w:p>
    <w:p w:rsidR="006D142C" w:rsidRDefault="006D142C" w:rsidP="006D142C">
      <w:pPr>
        <w:widowControl w:val="0"/>
        <w:numPr>
          <w:ilvl w:val="0"/>
          <w:numId w:val="2"/>
        </w:numPr>
        <w:autoSpaceDE w:val="0"/>
        <w:autoSpaceDN w:val="0"/>
        <w:adjustRightInd w:val="0"/>
        <w:ind w:left="720" w:hanging="720"/>
        <w:jc w:val="left"/>
        <w:rPr>
          <w:rFonts w:asciiTheme="minorHAnsi" w:eastAsiaTheme="minorHAnsi" w:hAnsiTheme="minorHAnsi" w:cs="Arial"/>
          <w:color w:val="000000"/>
          <w:sz w:val="24"/>
          <w:szCs w:val="24"/>
          <w:lang w:bidi="ar-SA"/>
        </w:rPr>
      </w:pPr>
      <w:r w:rsidRPr="004F55AB">
        <w:rPr>
          <w:rFonts w:asciiTheme="minorHAnsi" w:eastAsiaTheme="minorHAnsi" w:hAnsiTheme="minorHAnsi" w:cs="Arial"/>
          <w:b/>
          <w:bCs/>
          <w:color w:val="000000"/>
          <w:sz w:val="24"/>
          <w:szCs w:val="24"/>
          <w:lang w:bidi="ar-SA"/>
        </w:rPr>
        <w:t xml:space="preserve">Promotion: </w:t>
      </w:r>
      <w:r w:rsidRPr="004F55AB">
        <w:rPr>
          <w:rFonts w:asciiTheme="minorHAnsi" w:eastAsiaTheme="minorHAnsi" w:hAnsiTheme="minorHAnsi" w:cs="Arial"/>
          <w:color w:val="000000"/>
          <w:sz w:val="24"/>
          <w:szCs w:val="24"/>
          <w:lang w:bidi="ar-SA"/>
        </w:rPr>
        <w:t>Members will actively support the goals of the Consortium within their own jurisdictions.</w:t>
      </w:r>
    </w:p>
    <w:p w:rsidR="006D142C" w:rsidRPr="0097277E" w:rsidRDefault="006D142C" w:rsidP="006D142C">
      <w:pPr>
        <w:widowControl w:val="0"/>
        <w:numPr>
          <w:ilvl w:val="0"/>
          <w:numId w:val="2"/>
        </w:numPr>
        <w:autoSpaceDE w:val="0"/>
        <w:autoSpaceDN w:val="0"/>
        <w:adjustRightInd w:val="0"/>
        <w:ind w:left="720" w:hanging="720"/>
        <w:jc w:val="left"/>
        <w:rPr>
          <w:rFonts w:asciiTheme="minorHAnsi" w:eastAsiaTheme="minorHAnsi" w:hAnsiTheme="minorHAnsi" w:cs="Arial"/>
          <w:color w:val="A61A1A"/>
          <w:sz w:val="29"/>
          <w:szCs w:val="29"/>
          <w:lang w:bidi="ar-SA"/>
        </w:rPr>
      </w:pPr>
      <w:r w:rsidRPr="0097277E">
        <w:rPr>
          <w:rFonts w:asciiTheme="minorHAnsi" w:eastAsiaTheme="minorHAnsi" w:hAnsiTheme="minorHAnsi" w:cs="Arial"/>
          <w:b/>
          <w:bCs/>
          <w:color w:val="000000"/>
          <w:sz w:val="24"/>
          <w:szCs w:val="24"/>
          <w:lang w:bidi="ar-SA"/>
        </w:rPr>
        <w:t xml:space="preserve">Commitment and Timeliness: </w:t>
      </w:r>
      <w:r w:rsidRPr="0097277E">
        <w:rPr>
          <w:rFonts w:asciiTheme="minorHAnsi" w:eastAsiaTheme="minorHAnsi" w:hAnsiTheme="minorHAnsi" w:cs="Arial"/>
          <w:color w:val="000000"/>
          <w:sz w:val="24"/>
          <w:szCs w:val="24"/>
          <w:lang w:bidi="ar-SA"/>
        </w:rPr>
        <w:t xml:space="preserve">Members will support the operational requirements of the </w:t>
      </w:r>
      <w:r>
        <w:rPr>
          <w:rFonts w:asciiTheme="minorHAnsi" w:eastAsiaTheme="minorHAnsi" w:hAnsiTheme="minorHAnsi" w:cs="Arial"/>
          <w:color w:val="000000"/>
          <w:sz w:val="24"/>
          <w:szCs w:val="24"/>
          <w:lang w:bidi="ar-SA"/>
        </w:rPr>
        <w:t>Secretariat</w:t>
      </w:r>
      <w:r w:rsidRPr="0097277E">
        <w:rPr>
          <w:rFonts w:asciiTheme="minorHAnsi" w:eastAsiaTheme="minorHAnsi" w:hAnsiTheme="minorHAnsi" w:cs="Arial"/>
          <w:color w:val="000000"/>
          <w:sz w:val="24"/>
          <w:szCs w:val="24"/>
          <w:lang w:bidi="ar-SA"/>
        </w:rPr>
        <w:t xml:space="preserve"> by being engaged in the business of the Consortium and by ensuring actions are carried out and decisions are made in a timely manner.</w:t>
      </w:r>
    </w:p>
    <w:p w:rsidR="006D142C" w:rsidRPr="004F55AB" w:rsidRDefault="006D142C" w:rsidP="006D142C">
      <w:pPr>
        <w:widowControl w:val="0"/>
        <w:autoSpaceDE w:val="0"/>
        <w:autoSpaceDN w:val="0"/>
        <w:adjustRightInd w:val="0"/>
        <w:jc w:val="left"/>
        <w:rPr>
          <w:rFonts w:asciiTheme="minorHAnsi" w:eastAsiaTheme="minorHAnsi" w:hAnsiTheme="minorHAnsi" w:cs="Arial"/>
          <w:color w:val="A61A1A"/>
          <w:sz w:val="29"/>
          <w:szCs w:val="29"/>
          <w:lang w:bidi="ar-SA"/>
        </w:rPr>
      </w:pPr>
      <w:r w:rsidRPr="004F55AB">
        <w:rPr>
          <w:rFonts w:asciiTheme="minorHAnsi" w:eastAsiaTheme="minorHAnsi" w:hAnsiTheme="minorHAnsi" w:cs="Arial"/>
          <w:color w:val="A61A1A"/>
          <w:sz w:val="29"/>
          <w:szCs w:val="29"/>
          <w:lang w:bidi="ar-SA"/>
        </w:rPr>
        <w:t>Mandate and Objectives</w:t>
      </w:r>
    </w:p>
    <w:p w:rsidR="006D142C" w:rsidRPr="00F61258" w:rsidRDefault="006D142C" w:rsidP="006D142C">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The Management Committee provides the main forum for discussion, decisions</w:t>
      </w:r>
      <w:r>
        <w:rPr>
          <w:rFonts w:asciiTheme="minorHAnsi" w:eastAsiaTheme="minorHAnsi" w:hAnsiTheme="minorHAnsi" w:cs="Arial"/>
          <w:color w:val="000000"/>
          <w:sz w:val="24"/>
          <w:szCs w:val="24"/>
          <w:lang w:bidi="ar-SA"/>
        </w:rPr>
        <w:t>,</w:t>
      </w:r>
      <w:r w:rsidRPr="00F61258">
        <w:rPr>
          <w:rFonts w:asciiTheme="minorHAnsi" w:eastAsiaTheme="minorHAnsi" w:hAnsiTheme="minorHAnsi" w:cs="Arial"/>
          <w:color w:val="000000"/>
          <w:sz w:val="24"/>
          <w:szCs w:val="24"/>
          <w:lang w:bidi="ar-SA"/>
        </w:rPr>
        <w:t xml:space="preserve"> and actions affecting the work of the JCSH. The mandate of the Committee is to further the Consortium’s strategic directions and priorities, as informed by the two Deputy Ministers’ committees by:</w:t>
      </w:r>
    </w:p>
    <w:p w:rsidR="006D142C" w:rsidRPr="00F61258" w:rsidRDefault="006D142C" w:rsidP="006D142C">
      <w:pPr>
        <w:widowControl w:val="0"/>
        <w:numPr>
          <w:ilvl w:val="0"/>
          <w:numId w:val="2"/>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exchanging ideas, opportunities</w:t>
      </w:r>
      <w:r>
        <w:rPr>
          <w:rFonts w:asciiTheme="minorHAnsi" w:eastAsiaTheme="minorHAnsi" w:hAnsiTheme="minorHAnsi" w:cs="Arial"/>
          <w:color w:val="000000"/>
          <w:sz w:val="24"/>
          <w:szCs w:val="24"/>
          <w:lang w:bidi="ar-SA"/>
        </w:rPr>
        <w:t>,</w:t>
      </w:r>
      <w:r w:rsidRPr="00F61258">
        <w:rPr>
          <w:rFonts w:asciiTheme="minorHAnsi" w:eastAsiaTheme="minorHAnsi" w:hAnsiTheme="minorHAnsi" w:cs="Arial"/>
          <w:color w:val="000000"/>
          <w:sz w:val="24"/>
          <w:szCs w:val="24"/>
          <w:lang w:bidi="ar-SA"/>
        </w:rPr>
        <w:t xml:space="preserve"> and concerns related to existing and emerging issues;</w:t>
      </w:r>
    </w:p>
    <w:p w:rsidR="006D142C" w:rsidRPr="00F61258" w:rsidRDefault="006D142C" w:rsidP="006D142C">
      <w:pPr>
        <w:widowControl w:val="0"/>
        <w:numPr>
          <w:ilvl w:val="0"/>
          <w:numId w:val="2"/>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 xml:space="preserve">providing oversight and direction for projects endorsed by the JCSH and undertaken by the School Health Coordinators’ Committee, the </w:t>
      </w:r>
      <w:r>
        <w:rPr>
          <w:rFonts w:asciiTheme="minorHAnsi" w:eastAsiaTheme="minorHAnsi" w:hAnsiTheme="minorHAnsi" w:cs="Arial"/>
          <w:color w:val="000000"/>
          <w:sz w:val="24"/>
          <w:szCs w:val="24"/>
          <w:lang w:bidi="ar-SA"/>
        </w:rPr>
        <w:t>Secretariat</w:t>
      </w:r>
      <w:r w:rsidRPr="00F61258">
        <w:rPr>
          <w:rFonts w:asciiTheme="minorHAnsi" w:eastAsiaTheme="minorHAnsi" w:hAnsiTheme="minorHAnsi" w:cs="Arial"/>
          <w:color w:val="000000"/>
          <w:sz w:val="24"/>
          <w:szCs w:val="24"/>
          <w:lang w:bidi="ar-SA"/>
        </w:rPr>
        <w:t>, and/or task-specific working groups;</w:t>
      </w:r>
    </w:p>
    <w:p w:rsidR="006D142C" w:rsidRPr="00F61258" w:rsidRDefault="006D142C" w:rsidP="006D142C">
      <w:pPr>
        <w:widowControl w:val="0"/>
        <w:numPr>
          <w:ilvl w:val="0"/>
          <w:numId w:val="2"/>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facilitating a linkage between JCSH projects and jurisdictional experts to inform work on such projects;</w:t>
      </w:r>
    </w:p>
    <w:p w:rsidR="006D142C" w:rsidRPr="00F61258" w:rsidRDefault="006D142C" w:rsidP="006D142C">
      <w:pPr>
        <w:widowControl w:val="0"/>
        <w:numPr>
          <w:ilvl w:val="0"/>
          <w:numId w:val="2"/>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providing guidance on alignment between the Consortium objectives and jurisdiction-specific health and educational issues;</w:t>
      </w:r>
    </w:p>
    <w:p w:rsidR="006D142C" w:rsidRPr="00F61258" w:rsidRDefault="006D142C" w:rsidP="006D142C">
      <w:pPr>
        <w:widowControl w:val="0"/>
        <w:numPr>
          <w:ilvl w:val="0"/>
          <w:numId w:val="2"/>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capitalizing on creating opportunities to represent the JCSH in local/provincial/ national/international forums;</w:t>
      </w:r>
    </w:p>
    <w:p w:rsidR="006D142C" w:rsidRPr="00F61258" w:rsidRDefault="006D142C" w:rsidP="006D142C">
      <w:pPr>
        <w:widowControl w:val="0"/>
        <w:numPr>
          <w:ilvl w:val="0"/>
          <w:numId w:val="2"/>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lastRenderedPageBreak/>
        <w:t xml:space="preserve">participating in discussions and making decisions on strategic or operational matters, as required, to move the JCSH’s agenda forward, as outlined in the strategic plan and annual business plan; </w:t>
      </w:r>
    </w:p>
    <w:p w:rsidR="006D142C" w:rsidRPr="00F61258" w:rsidRDefault="006D142C" w:rsidP="006D142C">
      <w:pPr>
        <w:widowControl w:val="0"/>
        <w:numPr>
          <w:ilvl w:val="0"/>
          <w:numId w:val="2"/>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offering a forum for discussion on other health and educational issues where appropriate; and</w:t>
      </w:r>
    </w:p>
    <w:p w:rsidR="006D142C" w:rsidRPr="00DE5D91" w:rsidRDefault="006D142C" w:rsidP="006D142C">
      <w:pPr>
        <w:widowControl w:val="0"/>
        <w:numPr>
          <w:ilvl w:val="0"/>
          <w:numId w:val="2"/>
        </w:numPr>
        <w:autoSpaceDE w:val="0"/>
        <w:autoSpaceDN w:val="0"/>
        <w:adjustRightInd w:val="0"/>
        <w:ind w:left="720" w:hanging="720"/>
        <w:jc w:val="left"/>
        <w:rPr>
          <w:rFonts w:asciiTheme="minorHAnsi" w:eastAsiaTheme="minorHAnsi" w:hAnsiTheme="minorHAnsi" w:cs="Arial"/>
          <w:color w:val="000000"/>
          <w:sz w:val="24"/>
          <w:szCs w:val="24"/>
          <w:lang w:bidi="ar-SA"/>
        </w:rPr>
      </w:pPr>
      <w:r w:rsidRPr="00DE5D91">
        <w:rPr>
          <w:rFonts w:asciiTheme="minorHAnsi" w:eastAsiaTheme="minorHAnsi" w:hAnsiTheme="minorHAnsi" w:cs="Arial"/>
          <w:color w:val="000000"/>
          <w:sz w:val="24"/>
          <w:szCs w:val="24"/>
          <w:lang w:bidi="ar-SA"/>
        </w:rPr>
        <w:t>applying the existing JCSH evaluation framework to undertake a comprehensive evaluation during the mandate, adjusting strategies and annual work plans accordingly.</w:t>
      </w:r>
    </w:p>
    <w:p w:rsidR="006D142C" w:rsidRPr="004F55AB" w:rsidRDefault="006D142C" w:rsidP="006D142C">
      <w:pPr>
        <w:widowControl w:val="0"/>
        <w:autoSpaceDE w:val="0"/>
        <w:autoSpaceDN w:val="0"/>
        <w:adjustRightInd w:val="0"/>
        <w:jc w:val="left"/>
        <w:rPr>
          <w:rFonts w:asciiTheme="minorHAnsi" w:eastAsiaTheme="minorHAnsi" w:hAnsiTheme="minorHAnsi" w:cs="Arial"/>
          <w:i/>
          <w:color w:val="000000"/>
          <w:sz w:val="24"/>
          <w:szCs w:val="24"/>
          <w:lang w:bidi="ar-SA"/>
        </w:rPr>
      </w:pPr>
      <w:r w:rsidRPr="004F55AB">
        <w:rPr>
          <w:rFonts w:asciiTheme="minorHAnsi" w:eastAsiaTheme="minorHAnsi" w:hAnsiTheme="minorHAnsi" w:cs="Arial"/>
          <w:i/>
          <w:color w:val="000000"/>
          <w:sz w:val="24"/>
          <w:szCs w:val="24"/>
          <w:lang w:bidi="ar-SA"/>
        </w:rPr>
        <w:t>Oversight responsibilities of the Management Committee are as follows:</w:t>
      </w:r>
    </w:p>
    <w:p w:rsidR="006D142C" w:rsidRPr="00F61258" w:rsidRDefault="006D142C" w:rsidP="006D142C">
      <w:pPr>
        <w:widowControl w:val="0"/>
        <w:numPr>
          <w:ilvl w:val="0"/>
          <w:numId w:val="3"/>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 xml:space="preserve">participate in the evaluation of the </w:t>
      </w:r>
      <w:r>
        <w:rPr>
          <w:rFonts w:asciiTheme="minorHAnsi" w:eastAsiaTheme="minorHAnsi" w:hAnsiTheme="minorHAnsi" w:cs="Arial"/>
          <w:color w:val="000000"/>
          <w:sz w:val="24"/>
          <w:szCs w:val="24"/>
          <w:lang w:bidi="ar-SA"/>
        </w:rPr>
        <w:t>Secretariat</w:t>
      </w:r>
      <w:r>
        <w:rPr>
          <w:rStyle w:val="FootnoteReference"/>
          <w:rFonts w:asciiTheme="minorHAnsi" w:eastAsiaTheme="minorHAnsi" w:hAnsiTheme="minorHAnsi" w:cs="Arial"/>
          <w:color w:val="000000"/>
          <w:sz w:val="24"/>
          <w:szCs w:val="24"/>
          <w:lang w:bidi="ar-SA"/>
        </w:rPr>
        <w:footnoteReference w:id="1"/>
      </w:r>
      <w:r w:rsidRPr="00F61258">
        <w:rPr>
          <w:rFonts w:asciiTheme="minorHAnsi" w:eastAsiaTheme="minorHAnsi" w:hAnsiTheme="minorHAnsi" w:cs="Arial"/>
          <w:color w:val="000000"/>
          <w:sz w:val="24"/>
          <w:szCs w:val="24"/>
          <w:lang w:bidi="ar-SA"/>
        </w:rPr>
        <w:t>;</w:t>
      </w:r>
    </w:p>
    <w:p w:rsidR="006D142C" w:rsidRPr="00F61258" w:rsidRDefault="006D142C" w:rsidP="006D142C">
      <w:pPr>
        <w:widowControl w:val="0"/>
        <w:numPr>
          <w:ilvl w:val="0"/>
          <w:numId w:val="3"/>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 xml:space="preserve">provide leadership and guidance to the </w:t>
      </w:r>
      <w:r>
        <w:rPr>
          <w:rFonts w:asciiTheme="minorHAnsi" w:eastAsiaTheme="minorHAnsi" w:hAnsiTheme="minorHAnsi" w:cs="Arial"/>
          <w:color w:val="000000"/>
          <w:sz w:val="24"/>
          <w:szCs w:val="24"/>
          <w:lang w:bidi="ar-SA"/>
        </w:rPr>
        <w:t>Secretariat</w:t>
      </w:r>
      <w:r w:rsidRPr="00F61258">
        <w:rPr>
          <w:rFonts w:asciiTheme="minorHAnsi" w:eastAsiaTheme="minorHAnsi" w:hAnsiTheme="minorHAnsi" w:cs="Arial"/>
          <w:color w:val="000000"/>
          <w:sz w:val="24"/>
          <w:szCs w:val="24"/>
          <w:lang w:bidi="ar-SA"/>
        </w:rPr>
        <w:t>, including setting direction and priorities;</w:t>
      </w:r>
    </w:p>
    <w:p w:rsidR="006D142C" w:rsidRPr="00F61258" w:rsidRDefault="006D142C" w:rsidP="006D142C">
      <w:pPr>
        <w:widowControl w:val="0"/>
        <w:numPr>
          <w:ilvl w:val="0"/>
          <w:numId w:val="3"/>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provide leadership and guidance to the School Health Coordinators’ Committee, including setting direction and priorities;</w:t>
      </w:r>
    </w:p>
    <w:p w:rsidR="006D142C" w:rsidRPr="00F61258" w:rsidRDefault="006D142C" w:rsidP="006D142C">
      <w:pPr>
        <w:widowControl w:val="0"/>
        <w:numPr>
          <w:ilvl w:val="0"/>
          <w:numId w:val="3"/>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approve Terms of Reference for the School Health Coordinators’ Committee;</w:t>
      </w:r>
    </w:p>
    <w:p w:rsidR="006D142C" w:rsidRPr="00F61258" w:rsidRDefault="006D142C" w:rsidP="006D142C">
      <w:pPr>
        <w:widowControl w:val="0"/>
        <w:numPr>
          <w:ilvl w:val="0"/>
          <w:numId w:val="3"/>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identify opportunities to address both established, shared priorities as well as emerging trends;</w:t>
      </w:r>
    </w:p>
    <w:p w:rsidR="006D142C" w:rsidRPr="00F61258" w:rsidRDefault="006D142C" w:rsidP="006D142C">
      <w:pPr>
        <w:widowControl w:val="0"/>
        <w:numPr>
          <w:ilvl w:val="0"/>
          <w:numId w:val="3"/>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annually review the endorsed strategic priorities and objectives for the JSCH’s 5-year mandate to inform JCSH work planning;</w:t>
      </w:r>
    </w:p>
    <w:p w:rsidR="006D142C" w:rsidRPr="00F61258" w:rsidRDefault="006D142C" w:rsidP="006D142C">
      <w:pPr>
        <w:widowControl w:val="0"/>
        <w:numPr>
          <w:ilvl w:val="0"/>
          <w:numId w:val="3"/>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provide input to, as well as review and approve annual work plans for the JCSH, inclusive of anticipated resource requirements;</w:t>
      </w:r>
    </w:p>
    <w:p w:rsidR="006D142C" w:rsidRPr="00F61258" w:rsidRDefault="006D142C" w:rsidP="006D142C">
      <w:pPr>
        <w:widowControl w:val="0"/>
        <w:numPr>
          <w:ilvl w:val="0"/>
          <w:numId w:val="3"/>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 xml:space="preserve">provide input to, as well as review and approve annual operating budgets prepared by the </w:t>
      </w:r>
      <w:r>
        <w:rPr>
          <w:rFonts w:asciiTheme="minorHAnsi" w:eastAsiaTheme="minorHAnsi" w:hAnsiTheme="minorHAnsi" w:cs="Arial"/>
          <w:color w:val="000000"/>
          <w:sz w:val="24"/>
          <w:szCs w:val="24"/>
          <w:lang w:bidi="ar-SA"/>
        </w:rPr>
        <w:t>Secretariat</w:t>
      </w:r>
      <w:r w:rsidRPr="00F61258">
        <w:rPr>
          <w:rFonts w:asciiTheme="minorHAnsi" w:eastAsiaTheme="minorHAnsi" w:hAnsiTheme="minorHAnsi" w:cs="Arial"/>
          <w:color w:val="000000"/>
          <w:sz w:val="24"/>
          <w:szCs w:val="24"/>
          <w:lang w:bidi="ar-SA"/>
        </w:rPr>
        <w:t>, and oversee the financial and administrative matters of the JCSH, in conjunction with the co-chairing jurisdictions;</w:t>
      </w:r>
    </w:p>
    <w:p w:rsidR="006D142C" w:rsidRPr="00F61258" w:rsidRDefault="006D142C" w:rsidP="006D142C">
      <w:pPr>
        <w:widowControl w:val="0"/>
        <w:numPr>
          <w:ilvl w:val="0"/>
          <w:numId w:val="2"/>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 xml:space="preserve">establish/reaffirm the </w:t>
      </w:r>
      <w:r>
        <w:rPr>
          <w:rFonts w:asciiTheme="minorHAnsi" w:eastAsiaTheme="minorHAnsi" w:hAnsiTheme="minorHAnsi" w:cs="Arial"/>
          <w:color w:val="000000"/>
          <w:sz w:val="24"/>
          <w:szCs w:val="24"/>
          <w:lang w:bidi="ar-SA"/>
        </w:rPr>
        <w:t>Secretariat</w:t>
      </w:r>
      <w:r w:rsidRPr="00F61258">
        <w:rPr>
          <w:rFonts w:asciiTheme="minorHAnsi" w:eastAsiaTheme="minorHAnsi" w:hAnsiTheme="minorHAnsi" w:cs="Arial"/>
          <w:color w:val="000000"/>
          <w:sz w:val="24"/>
          <w:szCs w:val="24"/>
          <w:lang w:bidi="ar-SA"/>
        </w:rPr>
        <w:t>’s responsibilities based upon the annual budget and work plan;</w:t>
      </w:r>
    </w:p>
    <w:p w:rsidR="006D142C" w:rsidRDefault="006D142C" w:rsidP="006D142C">
      <w:pPr>
        <w:widowControl w:val="0"/>
        <w:numPr>
          <w:ilvl w:val="0"/>
          <w:numId w:val="2"/>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 xml:space="preserve">provide input to, as well as review and approve an annual report of JCSH activities and financial statements prepared by the </w:t>
      </w:r>
      <w:r>
        <w:rPr>
          <w:rFonts w:asciiTheme="minorHAnsi" w:eastAsiaTheme="minorHAnsi" w:hAnsiTheme="minorHAnsi" w:cs="Arial"/>
          <w:color w:val="000000"/>
          <w:sz w:val="24"/>
          <w:szCs w:val="24"/>
          <w:lang w:bidi="ar-SA"/>
        </w:rPr>
        <w:t>Secretariat</w:t>
      </w:r>
      <w:r w:rsidRPr="00F61258">
        <w:rPr>
          <w:rFonts w:asciiTheme="minorHAnsi" w:eastAsiaTheme="minorHAnsi" w:hAnsiTheme="minorHAnsi" w:cs="Arial"/>
          <w:color w:val="000000"/>
          <w:sz w:val="24"/>
          <w:szCs w:val="24"/>
          <w:lang w:bidi="ar-SA"/>
        </w:rPr>
        <w:t xml:space="preserve">, and submit them to the two Deputy Ministers’ committees each </w:t>
      </w:r>
      <w:r>
        <w:rPr>
          <w:rFonts w:asciiTheme="minorHAnsi" w:eastAsiaTheme="minorHAnsi" w:hAnsiTheme="minorHAnsi" w:cs="Arial"/>
          <w:color w:val="000000"/>
          <w:sz w:val="24"/>
          <w:szCs w:val="24"/>
          <w:lang w:bidi="ar-SA"/>
        </w:rPr>
        <w:t>F</w:t>
      </w:r>
      <w:r w:rsidRPr="00F61258">
        <w:rPr>
          <w:rFonts w:asciiTheme="minorHAnsi" w:eastAsiaTheme="minorHAnsi" w:hAnsiTheme="minorHAnsi" w:cs="Arial"/>
          <w:color w:val="000000"/>
          <w:sz w:val="24"/>
          <w:szCs w:val="24"/>
          <w:lang w:bidi="ar-SA"/>
        </w:rPr>
        <w:t xml:space="preserve">iscal </w:t>
      </w:r>
      <w:r>
        <w:rPr>
          <w:rFonts w:asciiTheme="minorHAnsi" w:eastAsiaTheme="minorHAnsi" w:hAnsiTheme="minorHAnsi" w:cs="Arial"/>
          <w:color w:val="000000"/>
          <w:sz w:val="24"/>
          <w:szCs w:val="24"/>
          <w:lang w:bidi="ar-SA"/>
        </w:rPr>
        <w:t>Y</w:t>
      </w:r>
      <w:r w:rsidRPr="00F61258">
        <w:rPr>
          <w:rFonts w:asciiTheme="minorHAnsi" w:eastAsiaTheme="minorHAnsi" w:hAnsiTheme="minorHAnsi" w:cs="Arial"/>
          <w:color w:val="000000"/>
          <w:sz w:val="24"/>
          <w:szCs w:val="24"/>
          <w:lang w:bidi="ar-SA"/>
        </w:rPr>
        <w:t>ear, on or before July 31; and</w:t>
      </w:r>
    </w:p>
    <w:p w:rsidR="006D142C" w:rsidRPr="00DE5D91" w:rsidRDefault="006D142C" w:rsidP="006D142C">
      <w:pPr>
        <w:widowControl w:val="0"/>
        <w:numPr>
          <w:ilvl w:val="0"/>
          <w:numId w:val="2"/>
        </w:numPr>
        <w:autoSpaceDE w:val="0"/>
        <w:autoSpaceDN w:val="0"/>
        <w:adjustRightInd w:val="0"/>
        <w:ind w:left="720" w:hanging="720"/>
        <w:jc w:val="left"/>
        <w:rPr>
          <w:rFonts w:asciiTheme="minorHAnsi" w:eastAsiaTheme="minorHAnsi" w:hAnsiTheme="minorHAnsi" w:cs="Arial"/>
          <w:color w:val="000000"/>
          <w:sz w:val="24"/>
          <w:szCs w:val="24"/>
          <w:lang w:bidi="ar-SA"/>
        </w:rPr>
      </w:pPr>
      <w:r w:rsidRPr="00DE5D91">
        <w:rPr>
          <w:rFonts w:asciiTheme="minorHAnsi" w:eastAsiaTheme="minorHAnsi" w:hAnsiTheme="minorHAnsi" w:cs="Arial"/>
          <w:color w:val="000000"/>
          <w:sz w:val="24"/>
          <w:szCs w:val="24"/>
          <w:lang w:bidi="ar-SA"/>
        </w:rPr>
        <w:lastRenderedPageBreak/>
        <w:t>approve and review as needed project charters for external committees and working groups deemed necessary by members of the Committee to carry out the work of the JCSH. Ad hoc and external working groups and subcommittees are accountable directly to the Management Committee and are required to report back on project charter deliverables.</w:t>
      </w:r>
    </w:p>
    <w:p w:rsidR="006D142C" w:rsidRPr="004F55AB" w:rsidRDefault="006D142C" w:rsidP="006D142C">
      <w:pPr>
        <w:autoSpaceDE w:val="0"/>
        <w:autoSpaceDN w:val="0"/>
        <w:adjustRightInd w:val="0"/>
        <w:jc w:val="left"/>
        <w:rPr>
          <w:rFonts w:asciiTheme="minorHAnsi" w:eastAsiaTheme="minorHAnsi" w:hAnsiTheme="minorHAnsi" w:cs="Arial"/>
          <w:i/>
          <w:color w:val="000000"/>
          <w:sz w:val="24"/>
          <w:szCs w:val="24"/>
          <w:lang w:bidi="ar-SA"/>
        </w:rPr>
      </w:pPr>
      <w:r w:rsidRPr="004F55AB">
        <w:rPr>
          <w:rFonts w:asciiTheme="minorHAnsi" w:eastAsiaTheme="minorHAnsi" w:hAnsiTheme="minorHAnsi" w:cs="Arial"/>
          <w:i/>
          <w:color w:val="000000"/>
          <w:sz w:val="24"/>
          <w:szCs w:val="24"/>
          <w:lang w:bidi="ar-SA"/>
        </w:rPr>
        <w:t xml:space="preserve">Oversight and Role of the Co-Chairs and </w:t>
      </w:r>
      <w:r>
        <w:rPr>
          <w:rFonts w:asciiTheme="minorHAnsi" w:eastAsiaTheme="minorHAnsi" w:hAnsiTheme="minorHAnsi" w:cs="Arial"/>
          <w:i/>
          <w:color w:val="000000"/>
          <w:sz w:val="24"/>
          <w:szCs w:val="24"/>
          <w:lang w:bidi="ar-SA"/>
        </w:rPr>
        <w:t xml:space="preserve">Secretariat </w:t>
      </w:r>
      <w:r w:rsidRPr="004F55AB">
        <w:rPr>
          <w:rFonts w:asciiTheme="minorHAnsi" w:eastAsiaTheme="minorHAnsi" w:hAnsiTheme="minorHAnsi" w:cs="Arial"/>
          <w:i/>
          <w:color w:val="000000"/>
          <w:sz w:val="24"/>
          <w:szCs w:val="24"/>
          <w:lang w:bidi="ar-SA"/>
        </w:rPr>
        <w:t>Host Jurisdiction</w:t>
      </w:r>
    </w:p>
    <w:p w:rsidR="006D142C" w:rsidRPr="00F61258" w:rsidRDefault="006D142C" w:rsidP="006D142C">
      <w:pPr>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Additional roles and responsibilities specific to JCSH Management Committee Co-Chairs include:</w:t>
      </w:r>
    </w:p>
    <w:p w:rsidR="006D142C" w:rsidRPr="00F61258" w:rsidRDefault="006D142C" w:rsidP="006D142C">
      <w:pPr>
        <w:widowControl w:val="0"/>
        <w:numPr>
          <w:ilvl w:val="0"/>
          <w:numId w:val="1"/>
        </w:numPr>
        <w:autoSpaceDE w:val="0"/>
        <w:autoSpaceDN w:val="0"/>
        <w:adjustRightInd w:val="0"/>
        <w:ind w:left="720" w:hanging="720"/>
        <w:jc w:val="left"/>
        <w:rPr>
          <w:rFonts w:asciiTheme="minorHAnsi" w:eastAsiaTheme="minorHAnsi" w:hAnsiTheme="minorHAnsi" w:cs="Arial"/>
          <w:color w:val="000000"/>
          <w:sz w:val="24"/>
          <w:szCs w:val="24"/>
          <w:lang w:bidi="ar-SA"/>
        </w:rPr>
      </w:pPr>
      <w:r>
        <w:rPr>
          <w:rFonts w:asciiTheme="minorHAnsi" w:eastAsiaTheme="minorHAnsi" w:hAnsiTheme="minorHAnsi" w:cs="Arial"/>
          <w:color w:val="000000"/>
          <w:sz w:val="24"/>
          <w:szCs w:val="24"/>
          <w:lang w:bidi="ar-SA"/>
        </w:rPr>
        <w:t>l</w:t>
      </w:r>
      <w:r w:rsidRPr="00F61258">
        <w:rPr>
          <w:rFonts w:asciiTheme="minorHAnsi" w:eastAsiaTheme="minorHAnsi" w:hAnsiTheme="minorHAnsi" w:cs="Arial"/>
          <w:color w:val="000000"/>
          <w:sz w:val="24"/>
          <w:szCs w:val="24"/>
          <w:lang w:bidi="ar-SA"/>
        </w:rPr>
        <w:t xml:space="preserve">eading and facilitating the work of the JCSH to achieve its stated priorities, objectives, targets, and deliverables as stated in the </w:t>
      </w:r>
      <w:r>
        <w:rPr>
          <w:rFonts w:asciiTheme="minorHAnsi" w:eastAsiaTheme="minorHAnsi" w:hAnsiTheme="minorHAnsi" w:cs="Arial"/>
          <w:color w:val="000000"/>
          <w:sz w:val="24"/>
          <w:szCs w:val="24"/>
          <w:lang w:bidi="ar-SA"/>
        </w:rPr>
        <w:t>annual work</w:t>
      </w:r>
      <w:r w:rsidRPr="00F61258">
        <w:rPr>
          <w:rFonts w:asciiTheme="minorHAnsi" w:eastAsiaTheme="minorHAnsi" w:hAnsiTheme="minorHAnsi" w:cs="Arial"/>
          <w:color w:val="000000"/>
          <w:sz w:val="24"/>
          <w:szCs w:val="24"/>
          <w:lang w:bidi="ar-SA"/>
        </w:rPr>
        <w:t xml:space="preserve"> plan</w:t>
      </w:r>
    </w:p>
    <w:p w:rsidR="006D142C" w:rsidRPr="00F61258" w:rsidRDefault="006D142C" w:rsidP="006D142C">
      <w:pPr>
        <w:widowControl w:val="0"/>
        <w:numPr>
          <w:ilvl w:val="0"/>
          <w:numId w:val="1"/>
        </w:numPr>
        <w:autoSpaceDE w:val="0"/>
        <w:autoSpaceDN w:val="0"/>
        <w:adjustRightInd w:val="0"/>
        <w:ind w:left="720" w:hanging="720"/>
        <w:jc w:val="left"/>
        <w:rPr>
          <w:rFonts w:asciiTheme="minorHAnsi" w:eastAsiaTheme="minorHAnsi" w:hAnsiTheme="minorHAnsi" w:cs="Arial"/>
          <w:color w:val="000000"/>
          <w:sz w:val="24"/>
          <w:szCs w:val="24"/>
          <w:lang w:bidi="ar-SA"/>
        </w:rPr>
      </w:pPr>
      <w:r>
        <w:rPr>
          <w:rFonts w:asciiTheme="minorHAnsi" w:eastAsiaTheme="minorHAnsi" w:hAnsiTheme="minorHAnsi" w:cs="Arial"/>
          <w:color w:val="000000"/>
          <w:sz w:val="24"/>
          <w:szCs w:val="24"/>
          <w:lang w:bidi="ar-SA"/>
        </w:rPr>
        <w:t>r</w:t>
      </w:r>
      <w:r w:rsidRPr="00F61258">
        <w:rPr>
          <w:rFonts w:asciiTheme="minorHAnsi" w:eastAsiaTheme="minorHAnsi" w:hAnsiTheme="minorHAnsi" w:cs="Arial"/>
          <w:color w:val="000000"/>
          <w:sz w:val="24"/>
          <w:szCs w:val="24"/>
          <w:lang w:bidi="ar-SA"/>
        </w:rPr>
        <w:t>epresenting the JCSH at the Conference of F/P/T Deputy Ministers of Health and CMEC on issues relevant to the JCSH</w:t>
      </w:r>
    </w:p>
    <w:p w:rsidR="006D142C" w:rsidRPr="00CE4243" w:rsidRDefault="006D142C" w:rsidP="006D142C">
      <w:pPr>
        <w:pStyle w:val="ListParagraph"/>
        <w:widowControl w:val="0"/>
        <w:numPr>
          <w:ilvl w:val="0"/>
          <w:numId w:val="1"/>
        </w:numPr>
        <w:autoSpaceDE w:val="0"/>
        <w:autoSpaceDN w:val="0"/>
        <w:adjustRightInd w:val="0"/>
        <w:ind w:left="709" w:hanging="609"/>
        <w:rPr>
          <w:rFonts w:cs="Arial"/>
          <w:color w:val="000000"/>
          <w:sz w:val="24"/>
          <w:szCs w:val="24"/>
        </w:rPr>
      </w:pPr>
      <w:r w:rsidRPr="00CE4243">
        <w:rPr>
          <w:rFonts w:cs="Arial"/>
          <w:color w:val="000000"/>
          <w:sz w:val="24"/>
          <w:szCs w:val="24"/>
        </w:rPr>
        <w:t>providing direction to and oversight of the JCSH Secretariat.</w:t>
      </w:r>
    </w:p>
    <w:p w:rsidR="006D142C" w:rsidRPr="004F55AB" w:rsidRDefault="006D142C" w:rsidP="006D142C">
      <w:pPr>
        <w:widowControl w:val="0"/>
        <w:autoSpaceDE w:val="0"/>
        <w:autoSpaceDN w:val="0"/>
        <w:adjustRightInd w:val="0"/>
        <w:jc w:val="left"/>
        <w:rPr>
          <w:rFonts w:asciiTheme="minorHAnsi" w:eastAsiaTheme="minorHAnsi" w:hAnsiTheme="minorHAnsi" w:cs="Arial"/>
          <w:color w:val="A61A1A"/>
          <w:sz w:val="29"/>
          <w:szCs w:val="29"/>
          <w:lang w:bidi="ar-SA"/>
        </w:rPr>
      </w:pPr>
      <w:r w:rsidRPr="004F55AB">
        <w:rPr>
          <w:rFonts w:asciiTheme="minorHAnsi" w:eastAsiaTheme="minorHAnsi" w:hAnsiTheme="minorHAnsi" w:cs="Arial"/>
          <w:color w:val="A61A1A"/>
          <w:sz w:val="29"/>
          <w:szCs w:val="29"/>
          <w:lang w:bidi="ar-SA"/>
        </w:rPr>
        <w:t>Membership and Process</w:t>
      </w:r>
    </w:p>
    <w:p w:rsidR="006D142C" w:rsidRPr="00F61258" w:rsidRDefault="006D142C" w:rsidP="006D142C">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u w:val="single"/>
          <w:lang w:bidi="ar-SA"/>
        </w:rPr>
        <w:t>Membership</w:t>
      </w:r>
      <w:r w:rsidRPr="00F61258">
        <w:rPr>
          <w:rFonts w:asciiTheme="minorHAnsi" w:eastAsiaTheme="minorHAnsi" w:hAnsiTheme="minorHAnsi" w:cs="Arial"/>
          <w:color w:val="000000"/>
          <w:sz w:val="24"/>
          <w:szCs w:val="24"/>
          <w:lang w:bidi="ar-SA"/>
        </w:rPr>
        <w:t xml:space="preserve">: Management Committee members are appointed by the Deputy Ministers in each member jurisdiction and are generally positioned at the executive management level from the education and/or health/wellness ministry. </w:t>
      </w:r>
    </w:p>
    <w:p w:rsidR="006D142C" w:rsidRPr="00F61258" w:rsidRDefault="006D142C" w:rsidP="006D142C">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In order to promote alignment, the Management Committee will invite the Public Health Agency of Canada (PHAC) and the Council of Ministers of Education, Canada (CMEC) to appoint a representative to participate in discussions of the Committee in an advisory capacity, but these representatives will not be full voting members of the Committee.</w:t>
      </w:r>
    </w:p>
    <w:p w:rsidR="006D142C" w:rsidRPr="00F61258" w:rsidRDefault="006D142C" w:rsidP="006D142C">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u w:val="single"/>
          <w:lang w:bidi="ar-SA"/>
        </w:rPr>
        <w:t>Committee Chairs</w:t>
      </w:r>
      <w:r w:rsidRPr="00F61258">
        <w:rPr>
          <w:rFonts w:asciiTheme="minorHAnsi" w:eastAsiaTheme="minorHAnsi" w:hAnsiTheme="minorHAnsi" w:cs="Arial"/>
          <w:color w:val="000000"/>
          <w:sz w:val="24"/>
          <w:szCs w:val="24"/>
          <w:lang w:bidi="ar-SA"/>
        </w:rPr>
        <w:t xml:space="preserve">: The Management Committee will have two co-chairs, one from the </w:t>
      </w:r>
      <w:r>
        <w:rPr>
          <w:rFonts w:asciiTheme="minorHAnsi" w:eastAsiaTheme="minorHAnsi" w:hAnsiTheme="minorHAnsi" w:cs="Arial"/>
          <w:color w:val="000000"/>
          <w:sz w:val="24"/>
          <w:szCs w:val="24"/>
          <w:lang w:bidi="ar-SA"/>
        </w:rPr>
        <w:t xml:space="preserve">secretariat </w:t>
      </w:r>
      <w:r w:rsidRPr="00F61258">
        <w:rPr>
          <w:rFonts w:asciiTheme="minorHAnsi" w:eastAsiaTheme="minorHAnsi" w:hAnsiTheme="minorHAnsi" w:cs="Arial"/>
          <w:color w:val="000000"/>
          <w:sz w:val="24"/>
          <w:szCs w:val="24"/>
          <w:lang w:bidi="ar-SA"/>
        </w:rPr>
        <w:t>host jurisdiction, and one representing another member jurisdiction. Ideally</w:t>
      </w:r>
      <w:r>
        <w:rPr>
          <w:rFonts w:asciiTheme="minorHAnsi" w:eastAsiaTheme="minorHAnsi" w:hAnsiTheme="minorHAnsi" w:cs="Arial"/>
          <w:color w:val="000000"/>
          <w:sz w:val="24"/>
          <w:szCs w:val="24"/>
          <w:lang w:bidi="ar-SA"/>
        </w:rPr>
        <w:t>,</w:t>
      </w:r>
      <w:r w:rsidRPr="00F61258">
        <w:rPr>
          <w:rFonts w:asciiTheme="minorHAnsi" w:eastAsiaTheme="minorHAnsi" w:hAnsiTheme="minorHAnsi" w:cs="Arial"/>
          <w:color w:val="000000"/>
          <w:sz w:val="24"/>
          <w:szCs w:val="24"/>
          <w:lang w:bidi="ar-SA"/>
        </w:rPr>
        <w:t xml:space="preserve"> the co-chairs will be selected before the outset of a new JCSH mandate and will remain in place for the duration of the mandate. The</w:t>
      </w:r>
      <w:r>
        <w:rPr>
          <w:rFonts w:asciiTheme="minorHAnsi" w:eastAsiaTheme="minorHAnsi" w:hAnsiTheme="minorHAnsi" w:cs="Arial"/>
          <w:color w:val="000000"/>
          <w:sz w:val="24"/>
          <w:szCs w:val="24"/>
          <w:lang w:bidi="ar-SA"/>
        </w:rPr>
        <w:t xml:space="preserve"> secretariat</w:t>
      </w:r>
      <w:r w:rsidRPr="00F61258">
        <w:rPr>
          <w:rFonts w:asciiTheme="minorHAnsi" w:eastAsiaTheme="minorHAnsi" w:hAnsiTheme="minorHAnsi" w:cs="Arial"/>
          <w:color w:val="000000"/>
          <w:sz w:val="24"/>
          <w:szCs w:val="24"/>
          <w:lang w:bidi="ar-SA"/>
        </w:rPr>
        <w:t xml:space="preserve"> host jurisdiction will be resourced to provide </w:t>
      </w:r>
      <w:r>
        <w:rPr>
          <w:rFonts w:asciiTheme="minorHAnsi" w:eastAsiaTheme="minorHAnsi" w:hAnsiTheme="minorHAnsi" w:cs="Arial"/>
          <w:color w:val="000000"/>
          <w:sz w:val="24"/>
          <w:szCs w:val="24"/>
          <w:lang w:bidi="ar-SA"/>
        </w:rPr>
        <w:t>Secretariat</w:t>
      </w:r>
      <w:r w:rsidRPr="00F61258">
        <w:rPr>
          <w:rFonts w:asciiTheme="minorHAnsi" w:eastAsiaTheme="minorHAnsi" w:hAnsiTheme="minorHAnsi" w:cs="Arial"/>
          <w:color w:val="000000"/>
          <w:sz w:val="24"/>
          <w:szCs w:val="24"/>
          <w:lang w:bidi="ar-SA"/>
        </w:rPr>
        <w:t xml:space="preserve"> support to the JCSH (through the JCSH budget).</w:t>
      </w:r>
    </w:p>
    <w:p w:rsidR="006D142C" w:rsidRPr="00F61258" w:rsidRDefault="006D142C" w:rsidP="006D142C">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u w:val="single"/>
          <w:lang w:bidi="ar-SA"/>
        </w:rPr>
        <w:t>Meetings</w:t>
      </w:r>
      <w:r w:rsidRPr="00F61258">
        <w:rPr>
          <w:rFonts w:asciiTheme="minorHAnsi" w:eastAsiaTheme="minorHAnsi" w:hAnsiTheme="minorHAnsi" w:cs="Arial"/>
          <w:color w:val="000000"/>
          <w:sz w:val="24"/>
          <w:szCs w:val="24"/>
          <w:lang w:bidi="ar-SA"/>
        </w:rPr>
        <w:t>: The Management Committee will meet a minimum of four times each year. All Management Committee meetings will be convened by teleconference or videoconference.</w:t>
      </w:r>
    </w:p>
    <w:p w:rsidR="006D142C" w:rsidRPr="00F61258" w:rsidRDefault="006D142C" w:rsidP="006D142C">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 xml:space="preserve">In addition, the Committee will meet as required to provide oversight and direction/advice on major issues. </w:t>
      </w:r>
    </w:p>
    <w:p w:rsidR="006D142C" w:rsidRPr="00F61258" w:rsidRDefault="006D142C" w:rsidP="006D142C">
      <w:pPr>
        <w:widowControl w:val="0"/>
        <w:autoSpaceDE w:val="0"/>
        <w:autoSpaceDN w:val="0"/>
        <w:adjustRightInd w:val="0"/>
        <w:jc w:val="left"/>
        <w:rPr>
          <w:rFonts w:asciiTheme="minorHAnsi" w:eastAsiaTheme="minorHAnsi" w:hAnsiTheme="minorHAnsi" w:cs="Arial"/>
          <w:color w:val="000000"/>
          <w:sz w:val="24"/>
          <w:szCs w:val="24"/>
          <w:u w:val="single"/>
          <w:lang w:bidi="ar-SA"/>
        </w:rPr>
      </w:pPr>
      <w:r w:rsidRPr="00F61258">
        <w:rPr>
          <w:rFonts w:asciiTheme="minorHAnsi" w:eastAsiaTheme="minorHAnsi" w:hAnsiTheme="minorHAnsi" w:cs="Arial"/>
          <w:color w:val="000000"/>
          <w:sz w:val="24"/>
          <w:szCs w:val="24"/>
          <w:u w:val="single"/>
          <w:lang w:bidi="ar-SA"/>
        </w:rPr>
        <w:lastRenderedPageBreak/>
        <w:t>Alternates at Meetings</w:t>
      </w:r>
      <w:r w:rsidRPr="00F61258">
        <w:rPr>
          <w:rFonts w:asciiTheme="minorHAnsi" w:eastAsiaTheme="minorHAnsi" w:hAnsiTheme="minorHAnsi" w:cs="Arial"/>
          <w:color w:val="000000"/>
          <w:sz w:val="24"/>
          <w:szCs w:val="24"/>
          <w:lang w:bidi="ar-SA"/>
        </w:rPr>
        <w:t>: An alternate may attend in place of a member but must be empowered to make decisions on their behalf at the meeting.</w:t>
      </w:r>
    </w:p>
    <w:p w:rsidR="006D142C" w:rsidRPr="00F61258" w:rsidRDefault="006D142C" w:rsidP="006D142C">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u w:val="single"/>
          <w:lang w:bidi="ar-SA"/>
        </w:rPr>
        <w:t>Decisions</w:t>
      </w:r>
      <w:r w:rsidRPr="00F61258">
        <w:rPr>
          <w:rFonts w:asciiTheme="minorHAnsi" w:eastAsiaTheme="minorHAnsi" w:hAnsiTheme="minorHAnsi" w:cs="Arial"/>
          <w:color w:val="000000"/>
          <w:sz w:val="24"/>
          <w:szCs w:val="24"/>
          <w:lang w:bidi="ar-SA"/>
        </w:rPr>
        <w:t>: The Management Committee is a decision-making body. Representation of minimum of fifty per</w:t>
      </w:r>
      <w:r>
        <w:rPr>
          <w:rFonts w:asciiTheme="minorHAnsi" w:eastAsiaTheme="minorHAnsi" w:hAnsiTheme="minorHAnsi" w:cs="Arial"/>
          <w:color w:val="000000"/>
          <w:sz w:val="24"/>
          <w:szCs w:val="24"/>
          <w:lang w:bidi="ar-SA"/>
        </w:rPr>
        <w:t xml:space="preserve"> </w:t>
      </w:r>
      <w:r w:rsidRPr="00F61258">
        <w:rPr>
          <w:rFonts w:asciiTheme="minorHAnsi" w:eastAsiaTheme="minorHAnsi" w:hAnsiTheme="minorHAnsi" w:cs="Arial"/>
          <w:color w:val="000000"/>
          <w:sz w:val="24"/>
          <w:szCs w:val="24"/>
          <w:lang w:bidi="ar-SA"/>
        </w:rPr>
        <w:t>cent of member jurisdictions is required for a quorum. Decisions or recommendations will be reached by consensus (defined below). Divergent views will be fully discussed. Differing opinions will be noted in the meeting records.</w:t>
      </w:r>
    </w:p>
    <w:p w:rsidR="006D142C" w:rsidRPr="00F61258" w:rsidRDefault="006D142C" w:rsidP="006D142C">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The following process will be used to reach consensus on an issue and to make a decision /</w:t>
      </w:r>
      <w:r>
        <w:rPr>
          <w:rFonts w:asciiTheme="minorHAnsi" w:eastAsiaTheme="minorHAnsi" w:hAnsiTheme="minorHAnsi" w:cs="Arial"/>
          <w:color w:val="000000"/>
          <w:sz w:val="24"/>
          <w:szCs w:val="24"/>
          <w:lang w:bidi="ar-SA"/>
        </w:rPr>
        <w:t xml:space="preserve"> </w:t>
      </w:r>
      <w:r w:rsidRPr="00F61258">
        <w:rPr>
          <w:rFonts w:asciiTheme="minorHAnsi" w:eastAsiaTheme="minorHAnsi" w:hAnsiTheme="minorHAnsi" w:cs="Arial"/>
          <w:color w:val="000000"/>
          <w:sz w:val="24"/>
          <w:szCs w:val="24"/>
          <w:lang w:bidi="ar-SA"/>
        </w:rPr>
        <w:t>recommendation. A decision timeframe will be determined by the urgency in which the decision or recommendation must be made:</w:t>
      </w:r>
    </w:p>
    <w:p w:rsidR="006D142C" w:rsidRPr="00F61258" w:rsidRDefault="006D142C" w:rsidP="006D142C">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Each member will state their position on the following four-point scale: Level 1: Fully support; Level 2: Support with reservations; Level 3: Require more information; Level 4: Cannot support.</w:t>
      </w:r>
    </w:p>
    <w:p w:rsidR="006D142C" w:rsidRPr="00F61258" w:rsidRDefault="006D142C" w:rsidP="006D142C">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Consensus has been reached if all members are at Levels 1 or 2. Members can explain their reservations or level of support as part of the meeting record.</w:t>
      </w:r>
    </w:p>
    <w:p w:rsidR="006D142C" w:rsidRPr="00F61258" w:rsidRDefault="006D142C" w:rsidP="006D142C">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If a member requires more information (Level 3), the member must clearly explain what information or discussion is required in order to make their decision.</w:t>
      </w:r>
    </w:p>
    <w:p w:rsidR="006D142C" w:rsidRPr="00F61258" w:rsidRDefault="006D142C" w:rsidP="006D142C">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If a member cannot support the decision (Level 4), the member must try to offer a solution that accommodates their needs and the needs of the rest of the group. All members must seek solutions, improvements or alternatives to meet the objectives of the entire group.</w:t>
      </w:r>
      <w:r>
        <w:rPr>
          <w:rFonts w:asciiTheme="minorHAnsi" w:eastAsiaTheme="minorHAnsi" w:hAnsiTheme="minorHAnsi" w:cs="Arial"/>
          <w:color w:val="000000"/>
          <w:sz w:val="24"/>
          <w:szCs w:val="24"/>
          <w:lang w:bidi="ar-SA"/>
        </w:rPr>
        <w:t xml:space="preserve"> </w:t>
      </w:r>
    </w:p>
    <w:p w:rsidR="006D142C" w:rsidRPr="00F61258" w:rsidRDefault="006D142C" w:rsidP="006D142C">
      <w:pPr>
        <w:widowControl w:val="0"/>
        <w:autoSpaceDE w:val="0"/>
        <w:autoSpaceDN w:val="0"/>
        <w:adjustRightInd w:val="0"/>
        <w:jc w:val="left"/>
        <w:rPr>
          <w:rFonts w:asciiTheme="minorHAnsi" w:eastAsiaTheme="minorHAnsi" w:hAnsiTheme="minorHAnsi" w:cs="Arial"/>
          <w:color w:val="000000"/>
          <w:sz w:val="24"/>
          <w:szCs w:val="24"/>
          <w:u w:val="single"/>
          <w:lang w:bidi="ar-SA"/>
        </w:rPr>
      </w:pPr>
      <w:r w:rsidRPr="00F61258">
        <w:rPr>
          <w:rFonts w:asciiTheme="minorHAnsi" w:eastAsiaTheme="minorHAnsi" w:hAnsiTheme="minorHAnsi" w:cs="Arial"/>
          <w:color w:val="000000"/>
          <w:sz w:val="24"/>
          <w:szCs w:val="24"/>
          <w:lang w:bidi="ar-SA"/>
        </w:rPr>
        <w:t>Members must respond to requests for information or input within the agreed upon timeframe. Members failing to respond by the agreed upon time forfeit the opportunity for further input into any related decision.</w:t>
      </w:r>
    </w:p>
    <w:p w:rsidR="006D142C" w:rsidRPr="00F61258" w:rsidRDefault="006D142C" w:rsidP="006D142C">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u w:val="single"/>
          <w:lang w:bidi="ar-SA"/>
        </w:rPr>
        <w:t>Communications</w:t>
      </w:r>
      <w:r w:rsidRPr="00F61258">
        <w:rPr>
          <w:rFonts w:asciiTheme="minorHAnsi" w:eastAsiaTheme="minorHAnsi" w:hAnsiTheme="minorHAnsi" w:cs="Arial"/>
          <w:color w:val="000000"/>
          <w:sz w:val="24"/>
          <w:szCs w:val="24"/>
          <w:lang w:bidi="ar-SA"/>
        </w:rPr>
        <w:t>: The Committee will keep meeting records including records of its decisions. The meeting records will be available to the Committee Members’ respective Deputy Ministers.</w:t>
      </w:r>
    </w:p>
    <w:p w:rsidR="006D142C" w:rsidRPr="00F61258" w:rsidRDefault="006D142C" w:rsidP="006D142C">
      <w:pPr>
        <w:widowControl w:val="0"/>
        <w:autoSpaceDE w:val="0"/>
        <w:autoSpaceDN w:val="0"/>
        <w:adjustRightInd w:val="0"/>
        <w:jc w:val="left"/>
        <w:rPr>
          <w:rFonts w:asciiTheme="minorHAnsi" w:eastAsiaTheme="minorHAnsi" w:hAnsiTheme="minorHAnsi" w:cs="Arial"/>
          <w:color w:val="000000"/>
          <w:sz w:val="24"/>
          <w:szCs w:val="24"/>
          <w:u w:val="single"/>
          <w:lang w:bidi="ar-SA"/>
        </w:rPr>
      </w:pPr>
      <w:r w:rsidRPr="00F61258">
        <w:rPr>
          <w:rFonts w:asciiTheme="minorHAnsi" w:eastAsiaTheme="minorHAnsi" w:hAnsiTheme="minorHAnsi" w:cs="Arial"/>
          <w:color w:val="000000"/>
          <w:sz w:val="24"/>
          <w:szCs w:val="24"/>
          <w:lang w:bidi="ar-SA"/>
        </w:rPr>
        <w:t xml:space="preserve">The </w:t>
      </w:r>
      <w:r>
        <w:rPr>
          <w:rFonts w:asciiTheme="minorHAnsi" w:eastAsiaTheme="minorHAnsi" w:hAnsiTheme="minorHAnsi" w:cs="Arial"/>
          <w:color w:val="000000"/>
          <w:sz w:val="24"/>
          <w:szCs w:val="24"/>
          <w:lang w:bidi="ar-SA"/>
        </w:rPr>
        <w:t>Secretariat</w:t>
      </w:r>
      <w:r w:rsidRPr="00F61258">
        <w:rPr>
          <w:rFonts w:asciiTheme="minorHAnsi" w:eastAsiaTheme="minorHAnsi" w:hAnsiTheme="minorHAnsi" w:cs="Arial"/>
          <w:color w:val="000000"/>
          <w:sz w:val="24"/>
          <w:szCs w:val="24"/>
          <w:lang w:bidi="ar-SA"/>
        </w:rPr>
        <w:t xml:space="preserve"> will prepare and regularly update an “issues tracking” document to assist Members in meeting their obligations for timely and informed decision-making.</w:t>
      </w:r>
    </w:p>
    <w:p w:rsidR="006D142C" w:rsidRPr="00F61258" w:rsidRDefault="006D142C" w:rsidP="006D142C">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u w:val="single"/>
          <w:lang w:bidi="ar-SA"/>
        </w:rPr>
        <w:t>Accountability and Reporting</w:t>
      </w:r>
      <w:r w:rsidRPr="00F61258">
        <w:rPr>
          <w:rFonts w:asciiTheme="minorHAnsi" w:eastAsiaTheme="minorHAnsi" w:hAnsiTheme="minorHAnsi" w:cs="Arial"/>
          <w:color w:val="000000"/>
          <w:sz w:val="24"/>
          <w:szCs w:val="24"/>
          <w:lang w:bidi="ar-SA"/>
        </w:rPr>
        <w:t>: Accountability is to the two Deputy Ministers’ committees – ACDME and CDMH.</w:t>
      </w:r>
    </w:p>
    <w:p w:rsidR="006D142C" w:rsidRPr="00F61258" w:rsidRDefault="006D142C" w:rsidP="006D142C">
      <w:pPr>
        <w:widowControl w:val="0"/>
        <w:autoSpaceDE w:val="0"/>
        <w:autoSpaceDN w:val="0"/>
        <w:adjustRightInd w:val="0"/>
        <w:jc w:val="left"/>
        <w:rPr>
          <w:rFonts w:asciiTheme="minorHAnsi" w:eastAsiaTheme="minorHAnsi" w:hAnsiTheme="minorHAnsi" w:cs="Arial"/>
          <w:color w:val="000000"/>
          <w:sz w:val="24"/>
          <w:szCs w:val="24"/>
          <w:u w:val="single"/>
          <w:lang w:bidi="ar-SA"/>
        </w:rPr>
      </w:pPr>
      <w:r w:rsidRPr="00F61258">
        <w:rPr>
          <w:rFonts w:asciiTheme="minorHAnsi" w:eastAsiaTheme="minorHAnsi" w:hAnsiTheme="minorHAnsi" w:cs="Arial"/>
          <w:color w:val="000000"/>
          <w:sz w:val="24"/>
          <w:szCs w:val="24"/>
          <w:lang w:bidi="ar-SA"/>
        </w:rPr>
        <w:t xml:space="preserve">The Management Committee will support the development of an annual work plan, complete with any resource implications, for the JCSH. Once approved by the Management Committee, the annual work plan and operational budget will be submitted to the two Deputy Ministers’ committees for their information. Also, the Committee will support development of an annual </w:t>
      </w:r>
      <w:r w:rsidRPr="00F61258">
        <w:rPr>
          <w:rFonts w:asciiTheme="minorHAnsi" w:eastAsiaTheme="minorHAnsi" w:hAnsiTheme="minorHAnsi" w:cs="Arial"/>
          <w:color w:val="000000"/>
          <w:sz w:val="24"/>
          <w:szCs w:val="24"/>
          <w:lang w:bidi="ar-SA"/>
        </w:rPr>
        <w:lastRenderedPageBreak/>
        <w:t xml:space="preserve">report, including financial statements, profiling significant JCSH activities from the previous </w:t>
      </w:r>
      <w:r>
        <w:rPr>
          <w:rFonts w:asciiTheme="minorHAnsi" w:eastAsiaTheme="minorHAnsi" w:hAnsiTheme="minorHAnsi" w:cs="Arial"/>
          <w:color w:val="000000"/>
          <w:sz w:val="24"/>
          <w:szCs w:val="24"/>
          <w:lang w:bidi="ar-SA"/>
        </w:rPr>
        <w:t>F</w:t>
      </w:r>
      <w:r w:rsidRPr="00F61258">
        <w:rPr>
          <w:rFonts w:asciiTheme="minorHAnsi" w:eastAsiaTheme="minorHAnsi" w:hAnsiTheme="minorHAnsi" w:cs="Arial"/>
          <w:color w:val="000000"/>
          <w:sz w:val="24"/>
          <w:szCs w:val="24"/>
          <w:lang w:bidi="ar-SA"/>
        </w:rPr>
        <w:t xml:space="preserve">iscal </w:t>
      </w:r>
      <w:r>
        <w:rPr>
          <w:rFonts w:asciiTheme="minorHAnsi" w:eastAsiaTheme="minorHAnsi" w:hAnsiTheme="minorHAnsi" w:cs="Arial"/>
          <w:color w:val="000000"/>
          <w:sz w:val="24"/>
          <w:szCs w:val="24"/>
          <w:lang w:bidi="ar-SA"/>
        </w:rPr>
        <w:t>Y</w:t>
      </w:r>
      <w:r w:rsidRPr="00F61258">
        <w:rPr>
          <w:rFonts w:asciiTheme="minorHAnsi" w:eastAsiaTheme="minorHAnsi" w:hAnsiTheme="minorHAnsi" w:cs="Arial"/>
          <w:color w:val="000000"/>
          <w:sz w:val="24"/>
          <w:szCs w:val="24"/>
          <w:lang w:bidi="ar-SA"/>
        </w:rPr>
        <w:t>ear, as well as progress made by the Consortium in meeting its goals and objectives. The annual report will be submitted for approval to the two Deputy Ministers’ committees on or before July 31 each year. In addition, the JCSH will reach out regularly to the ACDME and the CDMH to present on key activities, and to identify and better understand opportunities for the JCSH to support their priorities and efforts.</w:t>
      </w:r>
    </w:p>
    <w:p w:rsidR="006D142C" w:rsidRPr="00F61258" w:rsidRDefault="006D142C" w:rsidP="006D142C">
      <w:pPr>
        <w:widowControl w:val="0"/>
        <w:autoSpaceDE w:val="0"/>
        <w:autoSpaceDN w:val="0"/>
        <w:adjustRightInd w:val="0"/>
        <w:jc w:val="left"/>
        <w:rPr>
          <w:rFonts w:asciiTheme="minorHAnsi" w:eastAsiaTheme="minorHAnsi" w:hAnsiTheme="minorHAnsi" w:cs="Arial"/>
          <w:color w:val="000000"/>
          <w:sz w:val="24"/>
          <w:szCs w:val="24"/>
          <w:u w:val="single"/>
          <w:lang w:bidi="ar-SA"/>
        </w:rPr>
      </w:pPr>
      <w:r w:rsidRPr="00F61258">
        <w:rPr>
          <w:rFonts w:asciiTheme="minorHAnsi" w:eastAsiaTheme="minorHAnsi" w:hAnsiTheme="minorHAnsi" w:cs="Arial"/>
          <w:color w:val="000000"/>
          <w:sz w:val="24"/>
          <w:szCs w:val="24"/>
          <w:u w:val="single"/>
          <w:lang w:bidi="ar-SA"/>
        </w:rPr>
        <w:t>Budget</w:t>
      </w:r>
      <w:r w:rsidRPr="00F61258">
        <w:rPr>
          <w:rFonts w:asciiTheme="minorHAnsi" w:eastAsiaTheme="minorHAnsi" w:hAnsiTheme="minorHAnsi" w:cs="Arial"/>
          <w:color w:val="000000"/>
          <w:sz w:val="24"/>
          <w:szCs w:val="24"/>
          <w:lang w:bidi="ar-SA"/>
        </w:rPr>
        <w:t>: Administrative costs associated with meetings are covered by the JCSH budget.</w:t>
      </w:r>
    </w:p>
    <w:p w:rsidR="006D142C" w:rsidRPr="00F61258" w:rsidRDefault="006D142C" w:rsidP="006D142C">
      <w:pPr>
        <w:widowControl w:val="0"/>
        <w:autoSpaceDE w:val="0"/>
        <w:autoSpaceDN w:val="0"/>
        <w:adjustRightInd w:val="0"/>
        <w:jc w:val="left"/>
        <w:rPr>
          <w:rFonts w:asciiTheme="minorHAnsi" w:eastAsiaTheme="minorHAnsi" w:hAnsiTheme="minorHAnsi" w:cs="Arial"/>
          <w:color w:val="000000"/>
          <w:sz w:val="24"/>
          <w:szCs w:val="24"/>
          <w:u w:val="single"/>
          <w:lang w:bidi="ar-SA"/>
        </w:rPr>
      </w:pPr>
      <w:r w:rsidRPr="00F61258">
        <w:rPr>
          <w:rFonts w:asciiTheme="minorHAnsi" w:eastAsiaTheme="minorHAnsi" w:hAnsiTheme="minorHAnsi" w:cs="Arial"/>
          <w:color w:val="000000"/>
          <w:sz w:val="24"/>
          <w:szCs w:val="24"/>
          <w:u w:val="single"/>
          <w:lang w:bidi="ar-SA"/>
        </w:rPr>
        <w:t>Duration</w:t>
      </w:r>
      <w:r w:rsidRPr="00F61258">
        <w:rPr>
          <w:rFonts w:asciiTheme="minorHAnsi" w:eastAsiaTheme="minorHAnsi" w:hAnsiTheme="minorHAnsi" w:cs="Arial"/>
          <w:color w:val="000000"/>
          <w:sz w:val="24"/>
          <w:szCs w:val="24"/>
          <w:lang w:bidi="ar-SA"/>
        </w:rPr>
        <w:t>: Ongoing per Agreement.</w:t>
      </w:r>
    </w:p>
    <w:p w:rsidR="006D142C" w:rsidRPr="00F61258" w:rsidRDefault="006D142C" w:rsidP="006D142C">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u w:val="single"/>
          <w:lang w:bidi="ar-SA"/>
        </w:rPr>
        <w:t>Related Committees</w:t>
      </w:r>
      <w:r w:rsidRPr="00F61258">
        <w:rPr>
          <w:rFonts w:asciiTheme="minorHAnsi" w:eastAsiaTheme="minorHAnsi" w:hAnsiTheme="minorHAnsi" w:cs="Arial"/>
          <w:color w:val="000000"/>
          <w:sz w:val="24"/>
          <w:szCs w:val="24"/>
          <w:lang w:bidi="ar-SA"/>
        </w:rPr>
        <w:t>: The Committee will establish project charters for any working groups or sub-committees that it decides to form and provide guidance and direction to these groups.</w:t>
      </w:r>
    </w:p>
    <w:p w:rsidR="006D142C" w:rsidRDefault="006D142C" w:rsidP="006D142C">
      <w:pPr>
        <w:autoSpaceDE w:val="0"/>
        <w:autoSpaceDN w:val="0"/>
        <w:adjustRightInd w:val="0"/>
        <w:spacing w:after="0"/>
        <w:jc w:val="left"/>
        <w:rPr>
          <w:rFonts w:asciiTheme="minorHAnsi" w:hAnsiTheme="minorHAnsi"/>
          <w:color w:val="000000"/>
          <w:sz w:val="24"/>
          <w:lang w:val="en-CA"/>
        </w:rPr>
      </w:pPr>
    </w:p>
    <w:p w:rsidR="00CA0395" w:rsidRDefault="0035396D"/>
    <w:p w:rsidR="006D142C" w:rsidRDefault="006D142C"/>
    <w:p w:rsidR="006D142C" w:rsidRDefault="006D142C"/>
    <w:p w:rsidR="006D142C" w:rsidRDefault="006D142C"/>
    <w:p w:rsidR="006D142C" w:rsidRDefault="006D142C"/>
    <w:p w:rsidR="006D142C" w:rsidRDefault="006D142C"/>
    <w:p w:rsidR="006D142C" w:rsidRDefault="006D142C"/>
    <w:p w:rsidR="006D142C" w:rsidRDefault="006D142C"/>
    <w:p w:rsidR="006D142C" w:rsidRDefault="006D142C"/>
    <w:p w:rsidR="006D142C" w:rsidRDefault="006D142C"/>
    <w:p w:rsidR="006D142C" w:rsidRDefault="006D142C"/>
    <w:p w:rsidR="006D142C" w:rsidRDefault="006D142C"/>
    <w:p w:rsidR="006D142C" w:rsidRDefault="006D142C"/>
    <w:p w:rsidR="006D142C" w:rsidRDefault="006D142C"/>
    <w:p w:rsidR="006D142C" w:rsidRDefault="006D142C"/>
    <w:p w:rsidR="006D142C" w:rsidRDefault="006D142C"/>
    <w:p w:rsidR="006D142C" w:rsidRDefault="006D142C"/>
    <w:p w:rsidR="006D142C" w:rsidRPr="006D142C" w:rsidRDefault="006D142C" w:rsidP="0063167F">
      <w:pPr>
        <w:rPr>
          <w:rFonts w:eastAsia="Calibri" w:cs="Calibri"/>
          <w:b/>
          <w:bCs/>
          <w:sz w:val="32"/>
          <w:szCs w:val="24"/>
        </w:rPr>
      </w:pPr>
      <w:r w:rsidRPr="006D142C">
        <w:rPr>
          <w:b/>
          <w:sz w:val="24"/>
        </w:rPr>
        <w:lastRenderedPageBreak/>
        <w:t>Appendix A: JCSH Secretariat Roles and</w:t>
      </w:r>
      <w:r w:rsidRPr="006D142C">
        <w:rPr>
          <w:b/>
          <w:spacing w:val="-24"/>
          <w:sz w:val="24"/>
        </w:rPr>
        <w:t xml:space="preserve"> </w:t>
      </w:r>
      <w:r w:rsidRPr="006D142C">
        <w:rPr>
          <w:b/>
          <w:sz w:val="24"/>
        </w:rPr>
        <w:t>Responsibilities</w:t>
      </w:r>
    </w:p>
    <w:p w:rsidR="006D142C" w:rsidRPr="0063167F" w:rsidRDefault="006D142C" w:rsidP="0063167F">
      <w:pPr>
        <w:pStyle w:val="BodyText"/>
        <w:spacing w:after="200" w:line="276" w:lineRule="auto"/>
        <w:ind w:left="200" w:right="734" w:firstLine="0"/>
        <w:rPr>
          <w:sz w:val="22"/>
        </w:rPr>
      </w:pPr>
      <w:r w:rsidRPr="0063167F">
        <w:rPr>
          <w:sz w:val="22"/>
        </w:rPr>
        <w:t>The JCSH Secretariat functions as neutral support to the</w:t>
      </w:r>
      <w:r w:rsidR="0063167F">
        <w:rPr>
          <w:sz w:val="22"/>
        </w:rPr>
        <w:t xml:space="preserve"> Management Committee and School Health Coordinators’ Committee</w:t>
      </w:r>
      <w:r w:rsidRPr="0063167F">
        <w:rPr>
          <w:sz w:val="22"/>
        </w:rPr>
        <w:t xml:space="preserve"> Co-Chairs and members of</w:t>
      </w:r>
      <w:r w:rsidRPr="0063167F">
        <w:rPr>
          <w:spacing w:val="-30"/>
          <w:sz w:val="22"/>
        </w:rPr>
        <w:t xml:space="preserve"> </w:t>
      </w:r>
      <w:r w:rsidRPr="0063167F">
        <w:rPr>
          <w:sz w:val="22"/>
        </w:rPr>
        <w:t>the</w:t>
      </w:r>
      <w:r w:rsidRPr="0063167F">
        <w:rPr>
          <w:w w:val="99"/>
          <w:sz w:val="22"/>
        </w:rPr>
        <w:t xml:space="preserve"> </w:t>
      </w:r>
      <w:r w:rsidRPr="0063167F">
        <w:rPr>
          <w:sz w:val="22"/>
        </w:rPr>
        <w:t>JCSH, and facilitates collaboration and sharing of information within the JCSH</w:t>
      </w:r>
      <w:r w:rsidRPr="0063167F">
        <w:rPr>
          <w:spacing w:val="-30"/>
          <w:sz w:val="22"/>
        </w:rPr>
        <w:t xml:space="preserve"> </w:t>
      </w:r>
      <w:r w:rsidRPr="0063167F">
        <w:rPr>
          <w:sz w:val="22"/>
        </w:rPr>
        <w:t>member</w:t>
      </w:r>
      <w:r w:rsidRPr="0063167F">
        <w:rPr>
          <w:w w:val="99"/>
          <w:sz w:val="22"/>
        </w:rPr>
        <w:t xml:space="preserve"> </w:t>
      </w:r>
      <w:r w:rsidRPr="0063167F">
        <w:rPr>
          <w:sz w:val="22"/>
        </w:rPr>
        <w:t>jurisdictions.</w:t>
      </w:r>
    </w:p>
    <w:p w:rsidR="006D142C" w:rsidRPr="0063167F" w:rsidRDefault="006D142C" w:rsidP="0063167F">
      <w:pPr>
        <w:pStyle w:val="BodyText"/>
        <w:spacing w:after="200" w:line="276" w:lineRule="auto"/>
        <w:ind w:left="200" w:firstLine="0"/>
        <w:jc w:val="both"/>
        <w:rPr>
          <w:rFonts w:cs="Calibri"/>
          <w:sz w:val="18"/>
        </w:rPr>
      </w:pPr>
      <w:r w:rsidRPr="0063167F">
        <w:rPr>
          <w:sz w:val="22"/>
        </w:rPr>
        <w:t>The key roles and responsibilities of the JCSH Secretariat Senior Advisor include:</w:t>
      </w:r>
    </w:p>
    <w:p w:rsidR="006D142C" w:rsidRPr="0063167F" w:rsidRDefault="006D142C" w:rsidP="0063167F">
      <w:pPr>
        <w:pStyle w:val="ListParagraph"/>
        <w:widowControl w:val="0"/>
        <w:numPr>
          <w:ilvl w:val="2"/>
          <w:numId w:val="4"/>
        </w:numPr>
        <w:tabs>
          <w:tab w:val="left" w:pos="921"/>
        </w:tabs>
        <w:ind w:right="377"/>
        <w:contextualSpacing w:val="0"/>
        <w:rPr>
          <w:rFonts w:ascii="Calibri" w:eastAsia="Calibri" w:hAnsi="Calibri" w:cs="Calibri"/>
          <w:sz w:val="18"/>
          <w:szCs w:val="19"/>
        </w:rPr>
      </w:pPr>
      <w:r w:rsidRPr="0063167F">
        <w:rPr>
          <w:rFonts w:ascii="Calibri"/>
        </w:rPr>
        <w:t>Advancing priorities and projects identified in the annual work</w:t>
      </w:r>
      <w:r w:rsidRPr="0063167F">
        <w:rPr>
          <w:rFonts w:ascii="Calibri"/>
          <w:spacing w:val="-14"/>
        </w:rPr>
        <w:t xml:space="preserve"> </w:t>
      </w:r>
      <w:r w:rsidRPr="0063167F">
        <w:rPr>
          <w:rFonts w:ascii="Calibri"/>
        </w:rPr>
        <w:t>plan</w:t>
      </w:r>
    </w:p>
    <w:p w:rsidR="006D142C" w:rsidRPr="0063167F" w:rsidRDefault="006D142C" w:rsidP="0063167F">
      <w:pPr>
        <w:pStyle w:val="ListParagraph"/>
        <w:widowControl w:val="0"/>
        <w:numPr>
          <w:ilvl w:val="2"/>
          <w:numId w:val="4"/>
        </w:numPr>
        <w:tabs>
          <w:tab w:val="left" w:pos="921"/>
        </w:tabs>
        <w:ind w:right="610"/>
        <w:contextualSpacing w:val="0"/>
        <w:rPr>
          <w:rFonts w:ascii="Calibri" w:eastAsia="Calibri" w:hAnsi="Calibri" w:cs="Calibri"/>
          <w:szCs w:val="24"/>
        </w:rPr>
      </w:pPr>
      <w:r w:rsidRPr="0063167F">
        <w:rPr>
          <w:rFonts w:ascii="Calibri"/>
        </w:rPr>
        <w:t>Coordination of meetings Management Committee and School Health Coordinators Committee and various Task Groups</w:t>
      </w:r>
    </w:p>
    <w:p w:rsidR="006D142C" w:rsidRPr="0063167F" w:rsidRDefault="006D142C" w:rsidP="0063167F">
      <w:pPr>
        <w:pStyle w:val="ListParagraph"/>
        <w:widowControl w:val="0"/>
        <w:numPr>
          <w:ilvl w:val="2"/>
          <w:numId w:val="4"/>
        </w:numPr>
        <w:tabs>
          <w:tab w:val="left" w:pos="921"/>
        </w:tabs>
        <w:ind w:right="1309"/>
        <w:contextualSpacing w:val="0"/>
        <w:rPr>
          <w:rFonts w:ascii="Calibri" w:eastAsia="Calibri" w:hAnsi="Calibri" w:cs="Calibri"/>
          <w:szCs w:val="24"/>
        </w:rPr>
      </w:pPr>
      <w:r w:rsidRPr="0063167F">
        <w:rPr>
          <w:rFonts w:ascii="Calibri"/>
        </w:rPr>
        <w:t>Undertaking environmental scans, policy analysis and providing advice</w:t>
      </w:r>
      <w:r w:rsidRPr="0063167F">
        <w:rPr>
          <w:rFonts w:ascii="Calibri"/>
          <w:spacing w:val="-20"/>
        </w:rPr>
        <w:t xml:space="preserve"> </w:t>
      </w:r>
      <w:r w:rsidRPr="0063167F">
        <w:rPr>
          <w:rFonts w:ascii="Calibri"/>
        </w:rPr>
        <w:t>on emerging priorities and issues of interest to JCSH</w:t>
      </w:r>
      <w:r w:rsidRPr="0063167F">
        <w:rPr>
          <w:rFonts w:ascii="Calibri"/>
          <w:spacing w:val="-9"/>
        </w:rPr>
        <w:t xml:space="preserve"> </w:t>
      </w:r>
      <w:r w:rsidRPr="0063167F">
        <w:rPr>
          <w:rFonts w:ascii="Calibri"/>
        </w:rPr>
        <w:t>members</w:t>
      </w:r>
    </w:p>
    <w:p w:rsidR="006D142C" w:rsidRPr="0063167F" w:rsidRDefault="006D142C" w:rsidP="0063167F">
      <w:pPr>
        <w:pStyle w:val="ListParagraph"/>
        <w:widowControl w:val="0"/>
        <w:numPr>
          <w:ilvl w:val="2"/>
          <w:numId w:val="4"/>
        </w:numPr>
        <w:tabs>
          <w:tab w:val="left" w:pos="921"/>
        </w:tabs>
        <w:ind w:right="485"/>
        <w:contextualSpacing w:val="0"/>
        <w:rPr>
          <w:rFonts w:ascii="Calibri" w:eastAsia="Calibri" w:hAnsi="Calibri" w:cs="Calibri"/>
          <w:szCs w:val="24"/>
        </w:rPr>
      </w:pPr>
      <w:r w:rsidRPr="0063167F">
        <w:rPr>
          <w:rFonts w:ascii="Calibri"/>
        </w:rPr>
        <w:t>Establishing and maintaining networks with other FPT fora in the health</w:t>
      </w:r>
      <w:r w:rsidRPr="0063167F">
        <w:rPr>
          <w:rFonts w:ascii="Calibri"/>
          <w:spacing w:val="-19"/>
        </w:rPr>
        <w:t xml:space="preserve"> </w:t>
      </w:r>
      <w:r w:rsidRPr="0063167F">
        <w:rPr>
          <w:rFonts w:ascii="Calibri"/>
        </w:rPr>
        <w:t>and education sectors to identify and leverage opportunities to advance key</w:t>
      </w:r>
      <w:r w:rsidRPr="0063167F">
        <w:rPr>
          <w:rFonts w:ascii="Calibri"/>
          <w:spacing w:val="-29"/>
        </w:rPr>
        <w:t xml:space="preserve"> </w:t>
      </w:r>
      <w:r w:rsidRPr="0063167F">
        <w:rPr>
          <w:rFonts w:ascii="Calibri"/>
        </w:rPr>
        <w:t>priorities.</w:t>
      </w:r>
    </w:p>
    <w:p w:rsidR="0063167F" w:rsidRPr="0063167F" w:rsidRDefault="0063167F" w:rsidP="0063167F">
      <w:pPr>
        <w:pStyle w:val="ListParagraph"/>
        <w:widowControl w:val="0"/>
        <w:numPr>
          <w:ilvl w:val="2"/>
          <w:numId w:val="4"/>
        </w:numPr>
        <w:tabs>
          <w:tab w:val="left" w:pos="921"/>
        </w:tabs>
        <w:ind w:right="485"/>
        <w:contextualSpacing w:val="0"/>
        <w:rPr>
          <w:rFonts w:ascii="Calibri" w:eastAsia="Calibri" w:hAnsi="Calibri" w:cs="Calibri"/>
          <w:szCs w:val="24"/>
        </w:rPr>
      </w:pPr>
      <w:r w:rsidRPr="0063167F">
        <w:rPr>
          <w:rFonts w:ascii="Calibri"/>
        </w:rPr>
        <w:t>Establishing and maintaining networks with research partners and other school health organizations, including non-profit organizations with mandates complementary to JCSH</w:t>
      </w:r>
    </w:p>
    <w:p w:rsidR="006D142C" w:rsidRPr="0063167F" w:rsidRDefault="006D142C" w:rsidP="0063167F">
      <w:pPr>
        <w:pStyle w:val="ListParagraph"/>
        <w:widowControl w:val="0"/>
        <w:numPr>
          <w:ilvl w:val="2"/>
          <w:numId w:val="4"/>
        </w:numPr>
        <w:tabs>
          <w:tab w:val="left" w:pos="921"/>
        </w:tabs>
        <w:ind w:right="377"/>
        <w:contextualSpacing w:val="0"/>
        <w:rPr>
          <w:rFonts w:ascii="Calibri" w:eastAsia="Calibri" w:hAnsi="Calibri" w:cs="Calibri"/>
          <w:sz w:val="18"/>
          <w:szCs w:val="19"/>
        </w:rPr>
      </w:pPr>
      <w:r w:rsidRPr="0063167F">
        <w:rPr>
          <w:rFonts w:ascii="Calibri"/>
        </w:rPr>
        <w:t>Overseeing the evaluation of JCSH</w:t>
      </w:r>
      <w:r w:rsidRPr="0063167F">
        <w:rPr>
          <w:rFonts w:ascii="Calibri"/>
          <w:spacing w:val="-1"/>
        </w:rPr>
        <w:t xml:space="preserve"> </w:t>
      </w:r>
      <w:r w:rsidRPr="0063167F">
        <w:rPr>
          <w:rFonts w:ascii="Calibri"/>
        </w:rPr>
        <w:t>activities</w:t>
      </w:r>
    </w:p>
    <w:p w:rsidR="006D142C" w:rsidRPr="0063167F" w:rsidRDefault="006D142C" w:rsidP="0063167F">
      <w:pPr>
        <w:pStyle w:val="ListParagraph"/>
        <w:widowControl w:val="0"/>
        <w:numPr>
          <w:ilvl w:val="2"/>
          <w:numId w:val="4"/>
        </w:numPr>
        <w:tabs>
          <w:tab w:val="left" w:pos="921"/>
        </w:tabs>
        <w:ind w:right="377"/>
        <w:contextualSpacing w:val="0"/>
        <w:rPr>
          <w:rFonts w:ascii="Calibri" w:eastAsia="Calibri" w:hAnsi="Calibri" w:cs="Calibri"/>
          <w:szCs w:val="24"/>
        </w:rPr>
      </w:pPr>
      <w:r w:rsidRPr="0063167F">
        <w:rPr>
          <w:rFonts w:ascii="Calibri"/>
        </w:rPr>
        <w:t>Financial accountability and reporting</w:t>
      </w:r>
    </w:p>
    <w:p w:rsidR="006D142C" w:rsidRPr="0063167F" w:rsidRDefault="006D142C" w:rsidP="0063167F">
      <w:pPr>
        <w:rPr>
          <w:rFonts w:eastAsia="Calibri" w:cs="Calibri"/>
          <w:sz w:val="18"/>
          <w:szCs w:val="19"/>
        </w:rPr>
      </w:pPr>
    </w:p>
    <w:p w:rsidR="006D142C" w:rsidRPr="0063167F" w:rsidRDefault="006D142C" w:rsidP="0063167F">
      <w:pPr>
        <w:pStyle w:val="BodyText"/>
        <w:spacing w:after="200" w:line="276" w:lineRule="auto"/>
        <w:ind w:left="200" w:firstLine="0"/>
        <w:rPr>
          <w:rFonts w:cs="Calibri"/>
          <w:sz w:val="18"/>
        </w:rPr>
      </w:pPr>
      <w:r w:rsidRPr="0063167F">
        <w:rPr>
          <w:sz w:val="22"/>
        </w:rPr>
        <w:t>The key roles and responsibilities of the JCSH Secretariat Research Analyst</w:t>
      </w:r>
      <w:r w:rsidRPr="0063167F">
        <w:rPr>
          <w:spacing w:val="-33"/>
          <w:sz w:val="22"/>
        </w:rPr>
        <w:t xml:space="preserve"> </w:t>
      </w:r>
      <w:r w:rsidRPr="0063167F">
        <w:rPr>
          <w:sz w:val="22"/>
        </w:rPr>
        <w:t>include:</w:t>
      </w:r>
    </w:p>
    <w:p w:rsidR="006D142C" w:rsidRPr="0063167F" w:rsidRDefault="006D142C" w:rsidP="0063167F">
      <w:pPr>
        <w:pStyle w:val="ListParagraph"/>
        <w:widowControl w:val="0"/>
        <w:numPr>
          <w:ilvl w:val="2"/>
          <w:numId w:val="4"/>
        </w:numPr>
        <w:tabs>
          <w:tab w:val="left" w:pos="921"/>
        </w:tabs>
        <w:ind w:right="377"/>
        <w:contextualSpacing w:val="0"/>
        <w:rPr>
          <w:rFonts w:ascii="Calibri" w:eastAsia="Calibri" w:hAnsi="Calibri" w:cs="Calibri"/>
          <w:sz w:val="18"/>
          <w:szCs w:val="19"/>
        </w:rPr>
      </w:pPr>
      <w:r w:rsidRPr="0063167F">
        <w:rPr>
          <w:rFonts w:ascii="Calibri"/>
        </w:rPr>
        <w:t>JCSH communications</w:t>
      </w:r>
      <w:r w:rsidRPr="0063167F">
        <w:rPr>
          <w:rFonts w:ascii="Calibri"/>
          <w:spacing w:val="-2"/>
        </w:rPr>
        <w:t xml:space="preserve"> </w:t>
      </w:r>
      <w:r w:rsidRPr="0063167F">
        <w:rPr>
          <w:rFonts w:ascii="Calibri"/>
        </w:rPr>
        <w:t>activities</w:t>
      </w:r>
    </w:p>
    <w:p w:rsidR="006D142C" w:rsidRPr="0063167F" w:rsidRDefault="006D142C" w:rsidP="0063167F">
      <w:pPr>
        <w:pStyle w:val="ListParagraph"/>
        <w:widowControl w:val="0"/>
        <w:numPr>
          <w:ilvl w:val="2"/>
          <w:numId w:val="4"/>
        </w:numPr>
        <w:tabs>
          <w:tab w:val="left" w:pos="921"/>
        </w:tabs>
        <w:ind w:right="377"/>
        <w:contextualSpacing w:val="0"/>
        <w:rPr>
          <w:rFonts w:ascii="Calibri" w:eastAsia="Calibri" w:hAnsi="Calibri" w:cs="Calibri"/>
          <w:szCs w:val="24"/>
        </w:rPr>
      </w:pPr>
      <w:r w:rsidRPr="0063167F">
        <w:rPr>
          <w:rFonts w:ascii="Calibri"/>
        </w:rPr>
        <w:t>Assisting with environmental scans and policy</w:t>
      </w:r>
      <w:r w:rsidRPr="0063167F">
        <w:rPr>
          <w:rFonts w:ascii="Calibri"/>
          <w:spacing w:val="-1"/>
        </w:rPr>
        <w:t xml:space="preserve"> </w:t>
      </w:r>
      <w:r w:rsidRPr="0063167F">
        <w:rPr>
          <w:rFonts w:ascii="Calibri"/>
        </w:rPr>
        <w:t>analysis</w:t>
      </w:r>
    </w:p>
    <w:p w:rsidR="006D142C" w:rsidRPr="0063167F" w:rsidRDefault="006D142C" w:rsidP="0063167F">
      <w:pPr>
        <w:pStyle w:val="ListParagraph"/>
        <w:widowControl w:val="0"/>
        <w:numPr>
          <w:ilvl w:val="2"/>
          <w:numId w:val="4"/>
        </w:numPr>
        <w:tabs>
          <w:tab w:val="left" w:pos="921"/>
        </w:tabs>
        <w:ind w:right="377"/>
        <w:contextualSpacing w:val="0"/>
        <w:rPr>
          <w:rFonts w:ascii="Calibri" w:eastAsia="Calibri" w:hAnsi="Calibri" w:cs="Calibri"/>
          <w:sz w:val="18"/>
          <w:szCs w:val="19"/>
        </w:rPr>
      </w:pPr>
      <w:r w:rsidRPr="0063167F">
        <w:rPr>
          <w:rFonts w:ascii="Calibri"/>
        </w:rPr>
        <w:t>Providing updates on research pieces of interest to JCSH members</w:t>
      </w:r>
    </w:p>
    <w:p w:rsidR="006D142C" w:rsidRPr="0063167F" w:rsidRDefault="006D142C" w:rsidP="0063167F">
      <w:pPr>
        <w:pStyle w:val="ListParagraph"/>
        <w:widowControl w:val="0"/>
        <w:numPr>
          <w:ilvl w:val="2"/>
          <w:numId w:val="4"/>
        </w:numPr>
        <w:tabs>
          <w:tab w:val="left" w:pos="921"/>
        </w:tabs>
        <w:ind w:right="377"/>
        <w:contextualSpacing w:val="0"/>
        <w:rPr>
          <w:rFonts w:ascii="Calibri" w:eastAsia="Calibri" w:hAnsi="Calibri" w:cs="Calibri"/>
          <w:sz w:val="18"/>
          <w:szCs w:val="19"/>
        </w:rPr>
      </w:pPr>
      <w:r w:rsidRPr="0063167F">
        <w:rPr>
          <w:rFonts w:ascii="Calibri"/>
        </w:rPr>
        <w:t>Coordinating information and knowledge exchange activities</w:t>
      </w:r>
    </w:p>
    <w:p w:rsidR="006D142C" w:rsidRPr="0063167F" w:rsidRDefault="006D142C" w:rsidP="0063167F">
      <w:pPr>
        <w:pStyle w:val="ListParagraph"/>
        <w:widowControl w:val="0"/>
        <w:numPr>
          <w:ilvl w:val="2"/>
          <w:numId w:val="4"/>
        </w:numPr>
        <w:tabs>
          <w:tab w:val="left" w:pos="921"/>
        </w:tabs>
        <w:ind w:right="377"/>
        <w:contextualSpacing w:val="0"/>
        <w:rPr>
          <w:rFonts w:ascii="Calibri" w:eastAsia="Calibri" w:hAnsi="Calibri" w:cs="Calibri"/>
          <w:sz w:val="18"/>
          <w:szCs w:val="19"/>
        </w:rPr>
      </w:pPr>
      <w:r w:rsidRPr="0063167F">
        <w:rPr>
          <w:rFonts w:ascii="Calibri"/>
        </w:rPr>
        <w:t>Maintaining and updating the JCSH</w:t>
      </w:r>
      <w:r w:rsidRPr="0063167F">
        <w:rPr>
          <w:rFonts w:ascii="Calibri"/>
          <w:spacing w:val="-1"/>
        </w:rPr>
        <w:t xml:space="preserve"> </w:t>
      </w:r>
      <w:r w:rsidRPr="0063167F">
        <w:rPr>
          <w:rFonts w:ascii="Calibri"/>
        </w:rPr>
        <w:t>website</w:t>
      </w:r>
    </w:p>
    <w:p w:rsidR="006D142C" w:rsidRPr="0063167F" w:rsidRDefault="006D142C" w:rsidP="0063167F">
      <w:pPr>
        <w:pStyle w:val="ListParagraph"/>
        <w:widowControl w:val="0"/>
        <w:numPr>
          <w:ilvl w:val="2"/>
          <w:numId w:val="4"/>
        </w:numPr>
        <w:tabs>
          <w:tab w:val="left" w:pos="921"/>
        </w:tabs>
        <w:ind w:right="377"/>
        <w:contextualSpacing w:val="0"/>
        <w:rPr>
          <w:rFonts w:ascii="Calibri" w:eastAsia="Calibri" w:hAnsi="Calibri" w:cs="Calibri"/>
          <w:sz w:val="18"/>
          <w:szCs w:val="19"/>
        </w:rPr>
      </w:pPr>
      <w:r w:rsidRPr="0063167F">
        <w:rPr>
          <w:rFonts w:ascii="Calibri"/>
        </w:rPr>
        <w:t>Supporting annual accountability and reporting</w:t>
      </w:r>
      <w:r w:rsidRPr="0063167F">
        <w:rPr>
          <w:rFonts w:ascii="Calibri"/>
          <w:spacing w:val="-2"/>
        </w:rPr>
        <w:t xml:space="preserve"> </w:t>
      </w:r>
      <w:r w:rsidRPr="0063167F">
        <w:rPr>
          <w:rFonts w:ascii="Calibri"/>
        </w:rPr>
        <w:t>processes</w:t>
      </w:r>
    </w:p>
    <w:p w:rsidR="006D142C" w:rsidRPr="0063167F" w:rsidRDefault="006D142C" w:rsidP="0063167F">
      <w:pPr>
        <w:pStyle w:val="ListParagraph"/>
        <w:widowControl w:val="0"/>
        <w:numPr>
          <w:ilvl w:val="2"/>
          <w:numId w:val="4"/>
        </w:numPr>
        <w:tabs>
          <w:tab w:val="left" w:pos="921"/>
        </w:tabs>
        <w:ind w:right="377"/>
        <w:contextualSpacing w:val="0"/>
        <w:rPr>
          <w:sz w:val="20"/>
        </w:rPr>
      </w:pPr>
      <w:r w:rsidRPr="0063167F">
        <w:rPr>
          <w:rFonts w:ascii="Calibri"/>
        </w:rPr>
        <w:t>Coordination of committees and working groups, as needed</w:t>
      </w:r>
    </w:p>
    <w:p w:rsidR="0063167F" w:rsidRPr="0063167F" w:rsidRDefault="0063167F" w:rsidP="0063167F">
      <w:pPr>
        <w:pStyle w:val="ListParagraph"/>
        <w:widowControl w:val="0"/>
        <w:numPr>
          <w:ilvl w:val="2"/>
          <w:numId w:val="4"/>
        </w:numPr>
        <w:tabs>
          <w:tab w:val="left" w:pos="921"/>
        </w:tabs>
        <w:ind w:right="377"/>
        <w:contextualSpacing w:val="0"/>
        <w:rPr>
          <w:sz w:val="20"/>
        </w:rPr>
      </w:pPr>
      <w:r w:rsidRPr="0063167F">
        <w:rPr>
          <w:rFonts w:ascii="Calibri"/>
        </w:rPr>
        <w:t>Supporting contact with JCSH members, research partners, and school health partners</w:t>
      </w:r>
    </w:p>
    <w:p w:rsidR="006D142C" w:rsidRDefault="006D142C"/>
    <w:sectPr w:rsidR="006D142C" w:rsidSect="00DB762F">
      <w:headerReference w:type="default" r:id="rId7"/>
      <w:footerReference w:type="default" r:id="rId8"/>
      <w:pgSz w:w="12240" w:h="15840" w:code="1"/>
      <w:pgMar w:top="1440" w:right="1440" w:bottom="1440" w:left="1440" w:header="432"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96D" w:rsidRDefault="0035396D" w:rsidP="006D142C">
      <w:pPr>
        <w:spacing w:after="0" w:line="240" w:lineRule="auto"/>
      </w:pPr>
      <w:r>
        <w:separator/>
      </w:r>
    </w:p>
  </w:endnote>
  <w:endnote w:type="continuationSeparator" w:id="0">
    <w:p w:rsidR="0035396D" w:rsidRDefault="0035396D" w:rsidP="006D1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9168"/>
      <w:docPartObj>
        <w:docPartGallery w:val="Page Numbers (Bottom of Page)"/>
        <w:docPartUnique/>
      </w:docPartObj>
    </w:sdtPr>
    <w:sdtEndPr/>
    <w:sdtContent>
      <w:p w:rsidR="00E35EEB" w:rsidRDefault="007C451F">
        <w:pPr>
          <w:pStyle w:val="Footer"/>
          <w:jc w:val="right"/>
        </w:pPr>
        <w:r>
          <w:rPr>
            <w:noProof/>
          </w:rPr>
          <w:fldChar w:fldCharType="begin"/>
        </w:r>
        <w:r>
          <w:rPr>
            <w:noProof/>
          </w:rPr>
          <w:instrText xml:space="preserve"> PAGE   \* MERGEFORMAT </w:instrText>
        </w:r>
        <w:r>
          <w:rPr>
            <w:noProof/>
          </w:rPr>
          <w:fldChar w:fldCharType="separate"/>
        </w:r>
        <w:r w:rsidR="00914A55">
          <w:rPr>
            <w:noProof/>
          </w:rPr>
          <w:t>1</w:t>
        </w:r>
        <w:r>
          <w:rPr>
            <w:noProof/>
          </w:rPr>
          <w:fldChar w:fldCharType="end"/>
        </w:r>
      </w:p>
    </w:sdtContent>
  </w:sdt>
  <w:p w:rsidR="00E35EEB" w:rsidRDefault="0035396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96D" w:rsidRDefault="0035396D" w:rsidP="006D142C">
      <w:pPr>
        <w:spacing w:after="0" w:line="240" w:lineRule="auto"/>
      </w:pPr>
      <w:r>
        <w:separator/>
      </w:r>
    </w:p>
  </w:footnote>
  <w:footnote w:type="continuationSeparator" w:id="0">
    <w:p w:rsidR="0035396D" w:rsidRDefault="0035396D" w:rsidP="006D142C">
      <w:pPr>
        <w:spacing w:after="0" w:line="240" w:lineRule="auto"/>
      </w:pPr>
      <w:r>
        <w:continuationSeparator/>
      </w:r>
    </w:p>
  </w:footnote>
  <w:footnote w:id="1">
    <w:p w:rsidR="006D142C" w:rsidRDefault="006D142C" w:rsidP="006D142C">
      <w:pPr>
        <w:pStyle w:val="FootnoteText"/>
      </w:pPr>
      <w:r>
        <w:rPr>
          <w:rStyle w:val="FootnoteReference"/>
        </w:rPr>
        <w:footnoteRef/>
      </w:r>
      <w:r>
        <w:t xml:space="preserve"> Appendix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398" w:rsidRDefault="007C451F">
    <w:pPr>
      <w:pStyle w:val="Header"/>
    </w:pPr>
    <w:r>
      <w:rPr>
        <w:noProof/>
        <w:lang w:bidi="ar-SA"/>
      </w:rPr>
      <w:drawing>
        <wp:inline distT="0" distB="0" distL="0" distR="0" wp14:anchorId="5235A381" wp14:editId="6ECE6E64">
          <wp:extent cx="1596936" cy="608576"/>
          <wp:effectExtent l="0" t="0" r="381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CSH_CCES_Du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5496" cy="611838"/>
                  </a:xfrm>
                  <a:prstGeom prst="rect">
                    <a:avLst/>
                  </a:prstGeom>
                </pic:spPr>
              </pic:pic>
            </a:graphicData>
          </a:graphic>
        </wp:inline>
      </w:drawing>
    </w:r>
  </w:p>
  <w:p w:rsidR="00E35EEB" w:rsidRDefault="003539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0642E"/>
    <w:multiLevelType w:val="hybridMultilevel"/>
    <w:tmpl w:val="5CE67EFC"/>
    <w:lvl w:ilvl="0" w:tplc="6BFAEA20">
      <w:start w:val="1"/>
      <w:numFmt w:val="bullet"/>
      <w:lvlText w:val=""/>
      <w:lvlJc w:val="left"/>
      <w:pPr>
        <w:ind w:left="460" w:hanging="360"/>
      </w:pPr>
      <w:rPr>
        <w:rFonts w:ascii="Symbol" w:hAnsi="Symbol" w:hint="default"/>
        <w:sz w:val="22"/>
        <w:szCs w:val="22"/>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3A4A64CD"/>
    <w:multiLevelType w:val="hybridMultilevel"/>
    <w:tmpl w:val="CE66B300"/>
    <w:lvl w:ilvl="0" w:tplc="BDC22FF0">
      <w:start w:val="1"/>
      <w:numFmt w:val="bullet"/>
      <w:lvlText w:val=""/>
      <w:lvlJc w:val="left"/>
      <w:pPr>
        <w:ind w:left="479" w:hanging="361"/>
      </w:pPr>
      <w:rPr>
        <w:rFonts w:ascii="Symbol" w:eastAsia="Symbol" w:hAnsi="Symbol" w:hint="default"/>
        <w:b/>
        <w:bCs/>
        <w:w w:val="100"/>
        <w:sz w:val="24"/>
        <w:szCs w:val="24"/>
      </w:rPr>
    </w:lvl>
    <w:lvl w:ilvl="1" w:tplc="84E23C00">
      <w:start w:val="1"/>
      <w:numFmt w:val="bullet"/>
      <w:lvlText w:val=""/>
      <w:lvlJc w:val="left"/>
      <w:pPr>
        <w:ind w:left="580" w:hanging="360"/>
      </w:pPr>
      <w:rPr>
        <w:rFonts w:ascii="Symbol" w:eastAsia="Symbol" w:hAnsi="Symbol" w:hint="default"/>
        <w:w w:val="100"/>
        <w:sz w:val="24"/>
        <w:szCs w:val="24"/>
      </w:rPr>
    </w:lvl>
    <w:lvl w:ilvl="2" w:tplc="1BB44672">
      <w:start w:val="1"/>
      <w:numFmt w:val="bullet"/>
      <w:lvlText w:val=""/>
      <w:lvlJc w:val="left"/>
      <w:pPr>
        <w:ind w:left="920" w:hanging="360"/>
      </w:pPr>
      <w:rPr>
        <w:rFonts w:ascii="Symbol" w:eastAsia="Symbol" w:hAnsi="Symbol" w:hint="default"/>
        <w:w w:val="100"/>
        <w:sz w:val="24"/>
        <w:szCs w:val="24"/>
      </w:rPr>
    </w:lvl>
    <w:lvl w:ilvl="3" w:tplc="F58A72D2">
      <w:start w:val="1"/>
      <w:numFmt w:val="bullet"/>
      <w:lvlText w:val="•"/>
      <w:lvlJc w:val="left"/>
      <w:pPr>
        <w:ind w:left="1980" w:hanging="360"/>
      </w:pPr>
      <w:rPr>
        <w:rFonts w:hint="default"/>
      </w:rPr>
    </w:lvl>
    <w:lvl w:ilvl="4" w:tplc="76CE41A8">
      <w:start w:val="1"/>
      <w:numFmt w:val="bullet"/>
      <w:lvlText w:val="•"/>
      <w:lvlJc w:val="left"/>
      <w:pPr>
        <w:ind w:left="3040" w:hanging="360"/>
      </w:pPr>
      <w:rPr>
        <w:rFonts w:hint="default"/>
      </w:rPr>
    </w:lvl>
    <w:lvl w:ilvl="5" w:tplc="21C859F2">
      <w:start w:val="1"/>
      <w:numFmt w:val="bullet"/>
      <w:lvlText w:val="•"/>
      <w:lvlJc w:val="left"/>
      <w:pPr>
        <w:ind w:left="4100" w:hanging="360"/>
      </w:pPr>
      <w:rPr>
        <w:rFonts w:hint="default"/>
      </w:rPr>
    </w:lvl>
    <w:lvl w:ilvl="6" w:tplc="05A294E6">
      <w:start w:val="1"/>
      <w:numFmt w:val="bullet"/>
      <w:lvlText w:val="•"/>
      <w:lvlJc w:val="left"/>
      <w:pPr>
        <w:ind w:left="5160" w:hanging="360"/>
      </w:pPr>
      <w:rPr>
        <w:rFonts w:hint="default"/>
      </w:rPr>
    </w:lvl>
    <w:lvl w:ilvl="7" w:tplc="D7F67546">
      <w:start w:val="1"/>
      <w:numFmt w:val="bullet"/>
      <w:lvlText w:val="•"/>
      <w:lvlJc w:val="left"/>
      <w:pPr>
        <w:ind w:left="6220" w:hanging="360"/>
      </w:pPr>
      <w:rPr>
        <w:rFonts w:hint="default"/>
      </w:rPr>
    </w:lvl>
    <w:lvl w:ilvl="8" w:tplc="6A5471B4">
      <w:start w:val="1"/>
      <w:numFmt w:val="bullet"/>
      <w:lvlText w:val="•"/>
      <w:lvlJc w:val="left"/>
      <w:pPr>
        <w:ind w:left="7280" w:hanging="360"/>
      </w:pPr>
      <w:rPr>
        <w:rFonts w:hint="default"/>
      </w:rPr>
    </w:lvl>
  </w:abstractNum>
  <w:abstractNum w:abstractNumId="2" w15:restartNumberingAfterBreak="0">
    <w:nsid w:val="434F006B"/>
    <w:multiLevelType w:val="hybridMultilevel"/>
    <w:tmpl w:val="60E25480"/>
    <w:lvl w:ilvl="0" w:tplc="6BFAEA20">
      <w:start w:val="1"/>
      <w:numFmt w:val="bullet"/>
      <w:lvlText w:val=""/>
      <w:lvlJc w:val="left"/>
      <w:pPr>
        <w:ind w:left="360" w:hanging="360"/>
      </w:pPr>
      <w:rPr>
        <w:rFonts w:ascii="Symbol" w:hAnsi="Symbol" w:hint="default"/>
        <w:sz w:val="22"/>
        <w:szCs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F2C64CD"/>
    <w:multiLevelType w:val="hybridMultilevel"/>
    <w:tmpl w:val="B726CF34"/>
    <w:lvl w:ilvl="0" w:tplc="6BFAEA20">
      <w:start w:val="1"/>
      <w:numFmt w:val="bullet"/>
      <w:lvlText w:val=""/>
      <w:lvlJc w:val="left"/>
      <w:pPr>
        <w:ind w:left="1080" w:hanging="360"/>
      </w:pPr>
      <w:rPr>
        <w:rFonts w:ascii="Symbol" w:hAnsi="Symbol" w:hint="default"/>
        <w:b/>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2C"/>
    <w:rsid w:val="0035396D"/>
    <w:rsid w:val="00413EEB"/>
    <w:rsid w:val="0063167F"/>
    <w:rsid w:val="006D142C"/>
    <w:rsid w:val="007154F7"/>
    <w:rsid w:val="007C451F"/>
    <w:rsid w:val="008060A0"/>
    <w:rsid w:val="00873554"/>
    <w:rsid w:val="00914A55"/>
    <w:rsid w:val="009648BC"/>
    <w:rsid w:val="00C84764"/>
    <w:rsid w:val="00D306AA"/>
    <w:rsid w:val="00FC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DDEAD-E23C-4CE5-A986-E77187C32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42C"/>
    <w:pPr>
      <w:jc w:val="both"/>
    </w:pPr>
    <w:rPr>
      <w:rFonts w:ascii="Calibri" w:eastAsia="Times New Roman" w:hAnsi="Calibri" w:cs="Times New Roman"/>
      <w:sz w:val="20"/>
      <w:szCs w:val="20"/>
      <w:lang w:bidi="en-US"/>
    </w:rPr>
  </w:style>
  <w:style w:type="paragraph" w:styleId="Heading2">
    <w:name w:val="heading 2"/>
    <w:basedOn w:val="Normal"/>
    <w:link w:val="Heading2Char"/>
    <w:uiPriority w:val="1"/>
    <w:qFormat/>
    <w:rsid w:val="006D142C"/>
    <w:pPr>
      <w:widowControl w:val="0"/>
      <w:spacing w:after="0" w:line="240" w:lineRule="auto"/>
      <w:ind w:left="119"/>
      <w:jc w:val="left"/>
      <w:outlineLvl w:val="1"/>
    </w:pPr>
    <w:rPr>
      <w:rFonts w:eastAsia="Calibri" w:cstheme="minorBidi"/>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42C"/>
    <w:rPr>
      <w:rFonts w:ascii="Calibri" w:eastAsia="Times New Roman" w:hAnsi="Calibri" w:cs="Times New Roman"/>
      <w:sz w:val="20"/>
      <w:szCs w:val="20"/>
      <w:lang w:bidi="en-US"/>
    </w:rPr>
  </w:style>
  <w:style w:type="paragraph" w:styleId="Footer">
    <w:name w:val="footer"/>
    <w:basedOn w:val="Normal"/>
    <w:link w:val="FooterChar"/>
    <w:uiPriority w:val="99"/>
    <w:unhideWhenUsed/>
    <w:rsid w:val="006D1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42C"/>
    <w:rPr>
      <w:rFonts w:ascii="Calibri" w:eastAsia="Times New Roman" w:hAnsi="Calibri" w:cs="Times New Roman"/>
      <w:sz w:val="20"/>
      <w:szCs w:val="20"/>
      <w:lang w:bidi="en-US"/>
    </w:rPr>
  </w:style>
  <w:style w:type="paragraph" w:styleId="FootnoteText">
    <w:name w:val="footnote text"/>
    <w:basedOn w:val="Normal"/>
    <w:link w:val="FootnoteTextChar"/>
    <w:uiPriority w:val="99"/>
    <w:semiHidden/>
    <w:unhideWhenUsed/>
    <w:rsid w:val="006D142C"/>
    <w:pPr>
      <w:spacing w:after="0" w:line="240" w:lineRule="auto"/>
    </w:pPr>
  </w:style>
  <w:style w:type="character" w:customStyle="1" w:styleId="FootnoteTextChar">
    <w:name w:val="Footnote Text Char"/>
    <w:basedOn w:val="DefaultParagraphFont"/>
    <w:link w:val="FootnoteText"/>
    <w:uiPriority w:val="99"/>
    <w:semiHidden/>
    <w:rsid w:val="006D142C"/>
    <w:rPr>
      <w:rFonts w:ascii="Calibri" w:eastAsia="Times New Roman" w:hAnsi="Calibri" w:cs="Times New Roman"/>
      <w:sz w:val="20"/>
      <w:szCs w:val="20"/>
      <w:lang w:bidi="en-US"/>
    </w:rPr>
  </w:style>
  <w:style w:type="character" w:styleId="FootnoteReference">
    <w:name w:val="footnote reference"/>
    <w:basedOn w:val="DefaultParagraphFont"/>
    <w:uiPriority w:val="99"/>
    <w:semiHidden/>
    <w:unhideWhenUsed/>
    <w:rsid w:val="006D142C"/>
    <w:rPr>
      <w:vertAlign w:val="superscript"/>
    </w:rPr>
  </w:style>
  <w:style w:type="paragraph" w:styleId="ListParagraph">
    <w:name w:val="List Paragraph"/>
    <w:basedOn w:val="Normal"/>
    <w:uiPriority w:val="1"/>
    <w:qFormat/>
    <w:rsid w:val="006D142C"/>
    <w:pPr>
      <w:ind w:left="720"/>
      <w:contextualSpacing/>
      <w:jc w:val="left"/>
    </w:pPr>
    <w:rPr>
      <w:rFonts w:asciiTheme="minorHAnsi" w:eastAsiaTheme="minorHAnsi" w:hAnsiTheme="minorHAnsi" w:cstheme="minorBidi"/>
      <w:sz w:val="22"/>
      <w:szCs w:val="22"/>
      <w:lang w:val="en-CA" w:bidi="ar-SA"/>
    </w:rPr>
  </w:style>
  <w:style w:type="character" w:customStyle="1" w:styleId="Heading2Char">
    <w:name w:val="Heading 2 Char"/>
    <w:basedOn w:val="DefaultParagraphFont"/>
    <w:link w:val="Heading2"/>
    <w:uiPriority w:val="1"/>
    <w:rsid w:val="006D142C"/>
    <w:rPr>
      <w:rFonts w:ascii="Calibri" w:eastAsia="Calibri" w:hAnsi="Calibri"/>
      <w:b/>
      <w:bCs/>
      <w:sz w:val="24"/>
      <w:szCs w:val="24"/>
    </w:rPr>
  </w:style>
  <w:style w:type="paragraph" w:styleId="BodyText">
    <w:name w:val="Body Text"/>
    <w:basedOn w:val="Normal"/>
    <w:link w:val="BodyTextChar"/>
    <w:uiPriority w:val="1"/>
    <w:qFormat/>
    <w:rsid w:val="006D142C"/>
    <w:pPr>
      <w:widowControl w:val="0"/>
      <w:spacing w:after="0" w:line="240" w:lineRule="auto"/>
      <w:ind w:left="119" w:hanging="360"/>
      <w:jc w:val="left"/>
    </w:pPr>
    <w:rPr>
      <w:rFonts w:eastAsia="Calibri" w:cstheme="minorBidi"/>
      <w:sz w:val="24"/>
      <w:szCs w:val="24"/>
      <w:lang w:bidi="ar-SA"/>
    </w:rPr>
  </w:style>
  <w:style w:type="character" w:customStyle="1" w:styleId="BodyTextChar">
    <w:name w:val="Body Text Char"/>
    <w:basedOn w:val="DefaultParagraphFont"/>
    <w:link w:val="BodyText"/>
    <w:uiPriority w:val="1"/>
    <w:rsid w:val="006D142C"/>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12788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2</cp:revision>
  <dcterms:created xsi:type="dcterms:W3CDTF">2021-06-08T14:27:00Z</dcterms:created>
  <dcterms:modified xsi:type="dcterms:W3CDTF">2021-06-08T14:27:00Z</dcterms:modified>
</cp:coreProperties>
</file>